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4B43" w14:textId="77777777" w:rsidR="00DC2622" w:rsidRDefault="00DC2622">
      <w:pPr>
        <w:spacing w:line="240" w:lineRule="atLeast"/>
        <w:jc w:val="right"/>
        <w:divId w:val="2032412692"/>
      </w:pPr>
      <w:r>
        <w:rPr>
          <w:b/>
          <w:bCs/>
        </w:rPr>
        <w:t>Ek-1</w:t>
      </w:r>
    </w:p>
    <w:p w14:paraId="7B82237A" w14:textId="77777777" w:rsidR="00DC2622" w:rsidRDefault="00772C34">
      <w:pPr>
        <w:spacing w:line="240" w:lineRule="atLeast"/>
        <w:jc w:val="center"/>
        <w:divId w:val="2032412692"/>
      </w:pPr>
      <w:r>
        <w:rPr>
          <w:b/>
          <w:bCs/>
        </w:rPr>
        <w:t xml:space="preserve">HİSSELİ </w:t>
      </w:r>
      <w:r w:rsidR="00FE7D5C">
        <w:rPr>
          <w:b/>
          <w:bCs/>
        </w:rPr>
        <w:t>T</w:t>
      </w:r>
      <w:r w:rsidR="00425B4D">
        <w:rPr>
          <w:b/>
          <w:bCs/>
        </w:rPr>
        <w:t>A</w:t>
      </w:r>
      <w:r w:rsidR="00FE7D5C">
        <w:rPr>
          <w:b/>
          <w:bCs/>
        </w:rPr>
        <w:t xml:space="preserve">ŞINMAZ </w:t>
      </w:r>
      <w:r w:rsidR="00DC2622">
        <w:rPr>
          <w:b/>
          <w:bCs/>
        </w:rPr>
        <w:t>SATIŞ ŞARTNAMESİ</w:t>
      </w:r>
    </w:p>
    <w:p w14:paraId="4A97ECDD" w14:textId="77777777" w:rsidR="00DC2622" w:rsidRDefault="00DC2622">
      <w:pPr>
        <w:spacing w:line="240" w:lineRule="atLeast"/>
        <w:jc w:val="center"/>
        <w:divId w:val="2032412692"/>
      </w:pPr>
      <w:r>
        <w:rPr>
          <w:b/>
          <w:bCs/>
        </w:rPr>
        <w:t> </w:t>
      </w:r>
    </w:p>
    <w:p w14:paraId="4166C9B4" w14:textId="77777777" w:rsidR="00DC2622" w:rsidRDefault="00DC2622">
      <w:pPr>
        <w:spacing w:line="240" w:lineRule="atLeast"/>
        <w:jc w:val="center"/>
        <w:divId w:val="2032412692"/>
        <w:rPr>
          <w:b/>
          <w:bCs/>
        </w:rPr>
      </w:pPr>
      <w:r>
        <w:rPr>
          <w:b/>
          <w:bCs/>
        </w:rPr>
        <w:t>I-GENEL ŞARTLAR</w:t>
      </w:r>
    </w:p>
    <w:p w14:paraId="1F54DC0E" w14:textId="77777777" w:rsidR="00A87A03" w:rsidRDefault="00A87A03">
      <w:pPr>
        <w:spacing w:line="240" w:lineRule="atLeast"/>
        <w:jc w:val="center"/>
        <w:divId w:val="2032412692"/>
      </w:pPr>
    </w:p>
    <w:p w14:paraId="158ABA83" w14:textId="77777777" w:rsidR="00A87A03" w:rsidRDefault="00DC2622" w:rsidP="00A87A03">
      <w:pPr>
        <w:spacing w:line="240" w:lineRule="atLeast"/>
        <w:ind w:firstLine="720"/>
        <w:jc w:val="both"/>
        <w:divId w:val="2032412692"/>
        <w:rPr>
          <w:b/>
          <w:bCs/>
          <w:szCs w:val="20"/>
        </w:rPr>
      </w:pPr>
      <w:r>
        <w:rPr>
          <w:b/>
          <w:bCs/>
        </w:rPr>
        <w:t xml:space="preserve">MADDE 1- </w:t>
      </w:r>
      <w:r w:rsidR="00A729C6">
        <w:rPr>
          <w:b/>
          <w:noProof/>
        </w:rPr>
        <w:t>SATIŞI YAPILACAK HİSSELİ</w:t>
      </w:r>
      <w:r w:rsidR="00A87A03" w:rsidRPr="00541A31">
        <w:rPr>
          <w:b/>
          <w:noProof/>
        </w:rPr>
        <w:t xml:space="preserve"> TAŞINMAZA AİT BİLGİLER</w:t>
      </w:r>
      <w:r w:rsidR="00A87A03" w:rsidRPr="007D42C5">
        <w:rPr>
          <w:b/>
          <w:bCs/>
          <w:szCs w:val="20"/>
        </w:rPr>
        <w:t>:</w:t>
      </w:r>
    </w:p>
    <w:p w14:paraId="0621FAA0" w14:textId="77777777" w:rsidR="00683451" w:rsidRDefault="00683451" w:rsidP="00683451">
      <w:pPr>
        <w:spacing w:line="240" w:lineRule="atLeast"/>
        <w:ind w:firstLine="720"/>
        <w:jc w:val="both"/>
        <w:divId w:val="2032412692"/>
      </w:pPr>
    </w:p>
    <w:tbl>
      <w:tblPr>
        <w:tblW w:w="152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8"/>
        <w:gridCol w:w="815"/>
        <w:gridCol w:w="816"/>
        <w:gridCol w:w="434"/>
        <w:gridCol w:w="402"/>
        <w:gridCol w:w="417"/>
        <w:gridCol w:w="493"/>
        <w:gridCol w:w="561"/>
        <w:gridCol w:w="1017"/>
        <w:gridCol w:w="704"/>
        <w:gridCol w:w="531"/>
        <w:gridCol w:w="551"/>
        <w:gridCol w:w="1058"/>
        <w:gridCol w:w="628"/>
        <w:gridCol w:w="445"/>
        <w:gridCol w:w="628"/>
        <w:gridCol w:w="832"/>
        <w:gridCol w:w="1422"/>
        <w:gridCol w:w="1231"/>
        <w:gridCol w:w="1613"/>
      </w:tblGrid>
      <w:tr w:rsidR="004557E2" w:rsidRPr="001447CC" w14:paraId="49F410F1" w14:textId="0CC04AF5" w:rsidTr="00E4451A">
        <w:trPr>
          <w:divId w:val="2032412692"/>
          <w:cantSplit/>
          <w:trHeight w:val="2042"/>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14:paraId="60988718" w14:textId="77777777" w:rsidR="004557E2" w:rsidRPr="001447CC" w:rsidRDefault="004557E2" w:rsidP="004557E2">
            <w:pPr>
              <w:rPr>
                <w:b/>
                <w:color w:val="000000"/>
                <w:sz w:val="20"/>
                <w:szCs w:val="22"/>
              </w:rPr>
            </w:pPr>
            <w:bookmarkStart w:id="0" w:name="_Hlk105057270"/>
            <w:r w:rsidRPr="001447CC">
              <w:rPr>
                <w:b/>
                <w:color w:val="000000"/>
                <w:sz w:val="20"/>
                <w:szCs w:val="22"/>
              </w:rPr>
              <w:t>S.NO</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14:paraId="56837BAF" w14:textId="77777777" w:rsidR="004557E2" w:rsidRPr="001447CC" w:rsidRDefault="004557E2" w:rsidP="004557E2">
            <w:pPr>
              <w:rPr>
                <w:b/>
                <w:color w:val="000000"/>
                <w:sz w:val="20"/>
                <w:szCs w:val="22"/>
              </w:rPr>
            </w:pPr>
            <w:r w:rsidRPr="001447CC">
              <w:rPr>
                <w:b/>
                <w:color w:val="000000"/>
                <w:sz w:val="20"/>
                <w:szCs w:val="22"/>
              </w:rPr>
              <w:t>İLİ</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0D2CCBDC" w14:textId="77777777" w:rsidR="004557E2" w:rsidRPr="001447CC" w:rsidRDefault="004557E2" w:rsidP="004557E2">
            <w:pPr>
              <w:rPr>
                <w:b/>
                <w:color w:val="000000"/>
                <w:sz w:val="20"/>
                <w:szCs w:val="22"/>
              </w:rPr>
            </w:pPr>
            <w:r w:rsidRPr="001447CC">
              <w:rPr>
                <w:b/>
                <w:color w:val="000000"/>
                <w:sz w:val="20"/>
                <w:szCs w:val="22"/>
              </w:rPr>
              <w:t>İLÇESİ</w:t>
            </w:r>
          </w:p>
        </w:tc>
        <w:tc>
          <w:tcPr>
            <w:tcW w:w="4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A955DE3" w14:textId="77777777" w:rsidR="004557E2" w:rsidRPr="001447CC" w:rsidRDefault="004557E2" w:rsidP="004557E2">
            <w:pPr>
              <w:ind w:left="113" w:right="113"/>
              <w:rPr>
                <w:b/>
                <w:color w:val="000000"/>
                <w:sz w:val="20"/>
                <w:szCs w:val="22"/>
              </w:rPr>
            </w:pPr>
            <w:r w:rsidRPr="001447CC">
              <w:rPr>
                <w:b/>
                <w:color w:val="000000"/>
                <w:sz w:val="20"/>
                <w:szCs w:val="22"/>
              </w:rPr>
              <w:t>MAHALLE / KÖY</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F3F9254" w14:textId="77777777" w:rsidR="004557E2" w:rsidRPr="001447CC" w:rsidRDefault="004557E2" w:rsidP="004557E2">
            <w:pPr>
              <w:ind w:left="113" w:right="113"/>
              <w:rPr>
                <w:b/>
                <w:color w:val="000000"/>
                <w:sz w:val="20"/>
                <w:szCs w:val="22"/>
              </w:rPr>
            </w:pPr>
            <w:r w:rsidRPr="001447CC">
              <w:rPr>
                <w:b/>
                <w:color w:val="000000"/>
                <w:sz w:val="20"/>
                <w:szCs w:val="22"/>
              </w:rPr>
              <w:t>MEVKİİ</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4DD5138" w14:textId="77777777" w:rsidR="004557E2" w:rsidRPr="001447CC" w:rsidRDefault="004557E2" w:rsidP="004557E2">
            <w:pPr>
              <w:ind w:left="113" w:right="113"/>
              <w:rPr>
                <w:b/>
                <w:color w:val="000000"/>
                <w:sz w:val="20"/>
                <w:szCs w:val="22"/>
              </w:rPr>
            </w:pPr>
            <w:r w:rsidRPr="001447CC">
              <w:rPr>
                <w:b/>
                <w:color w:val="000000"/>
                <w:sz w:val="20"/>
                <w:szCs w:val="22"/>
              </w:rPr>
              <w:t>PAFTA NO</w:t>
            </w:r>
          </w:p>
        </w:tc>
        <w:tc>
          <w:tcPr>
            <w:tcW w:w="493"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981ADBC" w14:textId="77777777" w:rsidR="004557E2" w:rsidRPr="001447CC" w:rsidRDefault="004557E2" w:rsidP="004557E2">
            <w:pPr>
              <w:ind w:left="113" w:right="113"/>
              <w:rPr>
                <w:b/>
                <w:color w:val="000000"/>
                <w:sz w:val="20"/>
                <w:szCs w:val="22"/>
              </w:rPr>
            </w:pPr>
            <w:r w:rsidRPr="001447CC">
              <w:rPr>
                <w:b/>
                <w:color w:val="000000"/>
                <w:sz w:val="20"/>
                <w:szCs w:val="22"/>
              </w:rPr>
              <w:t>ADA NO</w:t>
            </w:r>
          </w:p>
        </w:tc>
        <w:tc>
          <w:tcPr>
            <w:tcW w:w="561"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EF2B75A" w14:textId="77777777" w:rsidR="004557E2" w:rsidRPr="001447CC" w:rsidRDefault="004557E2" w:rsidP="004557E2">
            <w:pPr>
              <w:ind w:left="113" w:right="113"/>
              <w:rPr>
                <w:b/>
                <w:color w:val="000000"/>
                <w:sz w:val="20"/>
                <w:szCs w:val="22"/>
              </w:rPr>
            </w:pPr>
            <w:r w:rsidRPr="001447CC">
              <w:rPr>
                <w:b/>
                <w:color w:val="000000"/>
                <w:sz w:val="20"/>
                <w:szCs w:val="22"/>
              </w:rPr>
              <w:t>PARSEL NO</w:t>
            </w:r>
          </w:p>
        </w:tc>
        <w:tc>
          <w:tcPr>
            <w:tcW w:w="1017"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070B80F" w14:textId="77777777" w:rsidR="004557E2" w:rsidRPr="001447CC" w:rsidRDefault="004557E2" w:rsidP="004557E2">
            <w:pPr>
              <w:ind w:left="113" w:right="113"/>
              <w:rPr>
                <w:b/>
                <w:color w:val="000000"/>
                <w:sz w:val="20"/>
                <w:szCs w:val="22"/>
              </w:rPr>
            </w:pPr>
            <w:r w:rsidRPr="001447CC">
              <w:rPr>
                <w:b/>
                <w:color w:val="000000"/>
                <w:sz w:val="20"/>
                <w:szCs w:val="22"/>
              </w:rPr>
              <w:t>YÜZÖLÇÜMÜ</w:t>
            </w:r>
            <w:r w:rsidRPr="001447CC">
              <w:rPr>
                <w:b/>
                <w:color w:val="000000"/>
              </w:rPr>
              <w:t xml:space="preserve"> m</w:t>
            </w:r>
            <w:r w:rsidRPr="001447CC">
              <w:rPr>
                <w:b/>
                <w:color w:val="000000"/>
                <w:vertAlign w:val="superscript"/>
              </w:rPr>
              <w:t>2</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tcPr>
          <w:p w14:paraId="5F51F269" w14:textId="77777777" w:rsidR="004557E2" w:rsidRPr="001447CC" w:rsidRDefault="004557E2" w:rsidP="004557E2">
            <w:pPr>
              <w:ind w:left="113" w:right="113"/>
              <w:rPr>
                <w:b/>
                <w:color w:val="000000"/>
                <w:sz w:val="20"/>
                <w:szCs w:val="22"/>
              </w:rPr>
            </w:pPr>
            <w:r>
              <w:rPr>
                <w:b/>
                <w:color w:val="000000"/>
                <w:sz w:val="20"/>
                <w:szCs w:val="22"/>
              </w:rPr>
              <w:t xml:space="preserve">İDARE HİSSEİ </w:t>
            </w:r>
            <w:r w:rsidRPr="001447CC">
              <w:rPr>
                <w:b/>
                <w:color w:val="000000"/>
              </w:rPr>
              <w:t>m</w:t>
            </w:r>
            <w:r w:rsidRPr="001447CC">
              <w:rPr>
                <w:b/>
                <w:color w:val="000000"/>
                <w:vertAlign w:val="superscript"/>
              </w:rPr>
              <w:t>2</w:t>
            </w:r>
          </w:p>
        </w:tc>
        <w:tc>
          <w:tcPr>
            <w:tcW w:w="531" w:type="dxa"/>
            <w:tcBorders>
              <w:top w:val="single" w:sz="4" w:space="0" w:color="auto"/>
              <w:left w:val="single" w:sz="4" w:space="0" w:color="auto"/>
              <w:bottom w:val="single" w:sz="4" w:space="0" w:color="auto"/>
              <w:right w:val="single" w:sz="4" w:space="0" w:color="auto"/>
            </w:tcBorders>
            <w:textDirection w:val="btLr"/>
          </w:tcPr>
          <w:p w14:paraId="65CD939D" w14:textId="77777777" w:rsidR="004557E2" w:rsidRPr="001447CC" w:rsidRDefault="004557E2" w:rsidP="004557E2">
            <w:pPr>
              <w:ind w:left="113" w:right="113"/>
              <w:rPr>
                <w:b/>
                <w:color w:val="000000"/>
                <w:sz w:val="20"/>
              </w:rPr>
            </w:pPr>
            <w:r>
              <w:rPr>
                <w:b/>
                <w:color w:val="000000"/>
                <w:sz w:val="20"/>
                <w:szCs w:val="22"/>
              </w:rPr>
              <w:t>ARSA</w:t>
            </w:r>
            <w:r>
              <w:rPr>
                <w:b/>
                <w:color w:val="000000"/>
                <w:sz w:val="20"/>
              </w:rPr>
              <w:t xml:space="preserve"> İDARE PAYI</w:t>
            </w:r>
          </w:p>
        </w:tc>
        <w:tc>
          <w:tcPr>
            <w:tcW w:w="551" w:type="dxa"/>
            <w:tcBorders>
              <w:top w:val="single" w:sz="4" w:space="0" w:color="auto"/>
              <w:left w:val="single" w:sz="4" w:space="0" w:color="auto"/>
              <w:bottom w:val="single" w:sz="4" w:space="0" w:color="auto"/>
              <w:right w:val="single" w:sz="4" w:space="0" w:color="auto"/>
            </w:tcBorders>
            <w:textDirection w:val="btLr"/>
          </w:tcPr>
          <w:p w14:paraId="1AA4D657" w14:textId="77777777" w:rsidR="004557E2" w:rsidRDefault="004557E2" w:rsidP="004557E2">
            <w:pPr>
              <w:ind w:left="113" w:right="113"/>
              <w:rPr>
                <w:b/>
                <w:color w:val="000000"/>
                <w:sz w:val="20"/>
              </w:rPr>
            </w:pPr>
            <w:r>
              <w:rPr>
                <w:b/>
                <w:color w:val="000000"/>
                <w:sz w:val="20"/>
              </w:rPr>
              <w:t xml:space="preserve">BAĞIMSIZ BÖLÜM NO </w:t>
            </w:r>
          </w:p>
        </w:tc>
        <w:tc>
          <w:tcPr>
            <w:tcW w:w="1058" w:type="dxa"/>
            <w:tcBorders>
              <w:top w:val="single" w:sz="4" w:space="0" w:color="auto"/>
              <w:left w:val="single" w:sz="4" w:space="0" w:color="auto"/>
              <w:bottom w:val="single" w:sz="4" w:space="0" w:color="auto"/>
              <w:right w:val="single" w:sz="4" w:space="0" w:color="auto"/>
            </w:tcBorders>
            <w:textDirection w:val="btLr"/>
          </w:tcPr>
          <w:p w14:paraId="40BF7516" w14:textId="77777777" w:rsidR="004557E2" w:rsidRPr="001447CC" w:rsidRDefault="004557E2" w:rsidP="004557E2">
            <w:pPr>
              <w:ind w:left="113" w:right="113"/>
              <w:rPr>
                <w:b/>
                <w:color w:val="000000"/>
                <w:sz w:val="20"/>
              </w:rPr>
            </w:pPr>
            <w:r>
              <w:rPr>
                <w:b/>
                <w:color w:val="000000"/>
                <w:sz w:val="20"/>
              </w:rPr>
              <w:t>CİNSİ/VASFI</w:t>
            </w:r>
          </w:p>
        </w:tc>
        <w:tc>
          <w:tcPr>
            <w:tcW w:w="628" w:type="dxa"/>
            <w:tcBorders>
              <w:top w:val="single" w:sz="4" w:space="0" w:color="auto"/>
              <w:left w:val="single" w:sz="4" w:space="0" w:color="auto"/>
              <w:bottom w:val="single" w:sz="4" w:space="0" w:color="auto"/>
              <w:right w:val="single" w:sz="4" w:space="0" w:color="auto"/>
            </w:tcBorders>
            <w:textDirection w:val="btLr"/>
          </w:tcPr>
          <w:p w14:paraId="0BFBB0A6" w14:textId="77777777" w:rsidR="004557E2" w:rsidRPr="001447CC" w:rsidRDefault="004557E2" w:rsidP="004557E2">
            <w:pPr>
              <w:ind w:left="113" w:right="113"/>
              <w:rPr>
                <w:b/>
                <w:color w:val="000000"/>
                <w:sz w:val="20"/>
              </w:rPr>
            </w:pPr>
            <w:r w:rsidRPr="00FB7E88">
              <w:rPr>
                <w:b/>
                <w:bCs/>
                <w:color w:val="000000"/>
                <w:sz w:val="20"/>
              </w:rPr>
              <w:t>TAPUDAKİ ŞERHLER</w:t>
            </w:r>
          </w:p>
        </w:tc>
        <w:tc>
          <w:tcPr>
            <w:tcW w:w="445" w:type="dxa"/>
            <w:tcBorders>
              <w:top w:val="single" w:sz="4" w:space="0" w:color="auto"/>
              <w:left w:val="single" w:sz="4" w:space="0" w:color="auto"/>
              <w:bottom w:val="single" w:sz="4" w:space="0" w:color="auto"/>
              <w:right w:val="single" w:sz="4" w:space="0" w:color="auto"/>
            </w:tcBorders>
            <w:textDirection w:val="btLr"/>
          </w:tcPr>
          <w:p w14:paraId="51B49A1C" w14:textId="77777777" w:rsidR="004557E2" w:rsidRPr="001447CC" w:rsidRDefault="004557E2" w:rsidP="004557E2">
            <w:pPr>
              <w:ind w:left="113" w:right="113"/>
              <w:rPr>
                <w:b/>
                <w:color w:val="000000"/>
                <w:sz w:val="20"/>
              </w:rPr>
            </w:pPr>
            <w:r w:rsidRPr="00FB7E88">
              <w:rPr>
                <w:b/>
                <w:bCs/>
                <w:color w:val="000000"/>
                <w:sz w:val="20"/>
              </w:rPr>
              <w:t>SINIRLARI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888FACB" w14:textId="77777777" w:rsidR="004557E2" w:rsidRPr="001447CC" w:rsidRDefault="004557E2" w:rsidP="004557E2">
            <w:pPr>
              <w:ind w:left="113" w:right="113"/>
              <w:rPr>
                <w:b/>
                <w:color w:val="000000"/>
                <w:sz w:val="20"/>
                <w:szCs w:val="22"/>
              </w:rPr>
            </w:pPr>
            <w:r w:rsidRPr="00FB7E88">
              <w:rPr>
                <w:b/>
                <w:color w:val="000000"/>
                <w:sz w:val="20"/>
              </w:rPr>
              <w:t>NİTELİĞİ</w:t>
            </w:r>
            <w:r w:rsidRPr="001447CC">
              <w:rPr>
                <w:b/>
                <w:color w:val="000000"/>
                <w:sz w:val="20"/>
              </w:rPr>
              <w:t xml:space="preserve"> </w:t>
            </w:r>
            <w:r>
              <w:rPr>
                <w:b/>
                <w:color w:val="000000"/>
                <w:sz w:val="20"/>
              </w:rPr>
              <w:t>/</w:t>
            </w:r>
            <w:r w:rsidRPr="001447CC">
              <w:rPr>
                <w:b/>
                <w:color w:val="000000"/>
                <w:sz w:val="20"/>
                <w:szCs w:val="22"/>
              </w:rPr>
              <w:t>DURUMU</w:t>
            </w:r>
          </w:p>
        </w:tc>
        <w:tc>
          <w:tcPr>
            <w:tcW w:w="832" w:type="dxa"/>
            <w:tcBorders>
              <w:top w:val="single" w:sz="4" w:space="0" w:color="auto"/>
              <w:left w:val="single" w:sz="4" w:space="0" w:color="auto"/>
              <w:bottom w:val="single" w:sz="4" w:space="0" w:color="auto"/>
              <w:right w:val="single" w:sz="4" w:space="0" w:color="auto"/>
            </w:tcBorders>
            <w:textDirection w:val="btLr"/>
          </w:tcPr>
          <w:p w14:paraId="5A09F052" w14:textId="77777777" w:rsidR="004557E2" w:rsidRPr="001447CC" w:rsidRDefault="004557E2" w:rsidP="004557E2">
            <w:pPr>
              <w:ind w:left="113" w:right="113"/>
              <w:rPr>
                <w:b/>
                <w:color w:val="000000"/>
                <w:sz w:val="20"/>
              </w:rPr>
            </w:pPr>
            <w:r>
              <w:rPr>
                <w:b/>
                <w:color w:val="000000"/>
                <w:sz w:val="20"/>
              </w:rPr>
              <w:t xml:space="preserve">İMAR DURUMU </w:t>
            </w:r>
          </w:p>
        </w:tc>
        <w:tc>
          <w:tcPr>
            <w:tcW w:w="1422" w:type="dxa"/>
            <w:tcBorders>
              <w:top w:val="single" w:sz="4" w:space="0" w:color="auto"/>
              <w:left w:val="single" w:sz="4" w:space="0" w:color="auto"/>
              <w:bottom w:val="single" w:sz="4" w:space="0" w:color="auto"/>
              <w:right w:val="single" w:sz="4" w:space="0" w:color="auto"/>
            </w:tcBorders>
          </w:tcPr>
          <w:p w14:paraId="4A556AEE" w14:textId="77777777" w:rsidR="004557E2" w:rsidRPr="00AE0B2F" w:rsidRDefault="004557E2" w:rsidP="004557E2">
            <w:pPr>
              <w:spacing w:line="276" w:lineRule="auto"/>
              <w:rPr>
                <w:b/>
                <w:color w:val="000000"/>
                <w:sz w:val="18"/>
              </w:rPr>
            </w:pPr>
            <w:r>
              <w:rPr>
                <w:b/>
                <w:color w:val="000000"/>
                <w:sz w:val="18"/>
              </w:rPr>
              <w:t xml:space="preserve">2022 YILI SATIŞA ESAS MUHAMMEN BEDEL (İDARE HİSSE DEĞERİ) </w:t>
            </w:r>
          </w:p>
        </w:tc>
        <w:tc>
          <w:tcPr>
            <w:tcW w:w="1231" w:type="dxa"/>
            <w:tcBorders>
              <w:top w:val="single" w:sz="4" w:space="0" w:color="auto"/>
              <w:left w:val="single" w:sz="4" w:space="0" w:color="auto"/>
              <w:bottom w:val="single" w:sz="4" w:space="0" w:color="auto"/>
              <w:right w:val="single" w:sz="4" w:space="0" w:color="auto"/>
            </w:tcBorders>
          </w:tcPr>
          <w:p w14:paraId="79FA6FD0" w14:textId="60A1E8EC" w:rsidR="004557E2" w:rsidRDefault="004557E2" w:rsidP="004557E2">
            <w:pPr>
              <w:spacing w:line="276" w:lineRule="auto"/>
              <w:rPr>
                <w:b/>
                <w:color w:val="000000"/>
                <w:sz w:val="18"/>
              </w:rPr>
            </w:pPr>
            <w:r w:rsidRPr="00E54A5D">
              <w:rPr>
                <w:rFonts w:eastAsiaTheme="minorHAnsi"/>
                <w:b/>
                <w:color w:val="000000"/>
                <w:sz w:val="18"/>
                <w:szCs w:val="18"/>
                <w:lang w:eastAsia="en-US"/>
              </w:rPr>
              <w:t>GEÇİCİ TEMİNTAT MİKTARI %3 (TL)</w:t>
            </w:r>
          </w:p>
        </w:tc>
        <w:tc>
          <w:tcPr>
            <w:tcW w:w="1613" w:type="dxa"/>
            <w:tcBorders>
              <w:top w:val="single" w:sz="4" w:space="0" w:color="auto"/>
              <w:left w:val="single" w:sz="4" w:space="0" w:color="auto"/>
              <w:bottom w:val="single" w:sz="4" w:space="0" w:color="auto"/>
              <w:right w:val="single" w:sz="4" w:space="0" w:color="auto"/>
            </w:tcBorders>
          </w:tcPr>
          <w:p w14:paraId="48084A15" w14:textId="314F0C36" w:rsidR="004557E2" w:rsidRPr="00E54A5D" w:rsidRDefault="004557E2" w:rsidP="004557E2">
            <w:pPr>
              <w:spacing w:line="276" w:lineRule="auto"/>
              <w:rPr>
                <w:rFonts w:eastAsiaTheme="minorHAnsi"/>
                <w:b/>
                <w:color w:val="000000"/>
                <w:sz w:val="18"/>
                <w:szCs w:val="18"/>
                <w:lang w:eastAsia="en-US"/>
              </w:rPr>
            </w:pPr>
            <w:r>
              <w:rPr>
                <w:rFonts w:eastAsiaTheme="minorHAnsi"/>
                <w:b/>
                <w:color w:val="000000"/>
                <w:sz w:val="20"/>
                <w:szCs w:val="22"/>
                <w:lang w:eastAsia="en-US"/>
              </w:rPr>
              <w:t>SATIŞA ESAS MECLİS KARARNO/ TARİHİ</w:t>
            </w:r>
          </w:p>
        </w:tc>
      </w:tr>
      <w:tr w:rsidR="004557E2" w:rsidRPr="001447CC" w14:paraId="0AEEE833" w14:textId="010EE07F" w:rsidTr="00E4451A">
        <w:trPr>
          <w:divId w:val="2032412692"/>
          <w:cantSplit/>
          <w:trHeight w:val="2277"/>
        </w:trPr>
        <w:tc>
          <w:tcPr>
            <w:tcW w:w="618" w:type="dxa"/>
            <w:tcBorders>
              <w:top w:val="single" w:sz="4" w:space="0" w:color="auto"/>
              <w:left w:val="single" w:sz="4" w:space="0" w:color="auto"/>
              <w:bottom w:val="single" w:sz="4" w:space="0" w:color="auto"/>
              <w:right w:val="single" w:sz="4" w:space="0" w:color="auto"/>
            </w:tcBorders>
            <w:shd w:val="clear" w:color="auto" w:fill="auto"/>
          </w:tcPr>
          <w:p w14:paraId="333AB748" w14:textId="77777777" w:rsidR="004557E2" w:rsidRPr="001447CC" w:rsidRDefault="004557E2" w:rsidP="004557E2">
            <w:pPr>
              <w:rPr>
                <w:color w:val="000000"/>
                <w:sz w:val="20"/>
                <w:szCs w:val="22"/>
              </w:rPr>
            </w:pPr>
            <w:r>
              <w:rPr>
                <w:color w:val="000000"/>
                <w:sz w:val="20"/>
                <w:szCs w:val="22"/>
              </w:rPr>
              <w:t>1.</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6E9614CD" w14:textId="77777777" w:rsidR="004557E2" w:rsidRPr="001447CC" w:rsidRDefault="004557E2" w:rsidP="004557E2">
            <w:pPr>
              <w:rPr>
                <w:color w:val="000000"/>
                <w:sz w:val="20"/>
                <w:szCs w:val="22"/>
              </w:rPr>
            </w:pPr>
            <w:r w:rsidRPr="001447CC">
              <w:rPr>
                <w:color w:val="000000"/>
                <w:sz w:val="20"/>
                <w:szCs w:val="22"/>
              </w:rPr>
              <w:t>TOKAT</w:t>
            </w:r>
          </w:p>
        </w:tc>
        <w:tc>
          <w:tcPr>
            <w:tcW w:w="816" w:type="dxa"/>
            <w:tcBorders>
              <w:top w:val="single" w:sz="4" w:space="0" w:color="auto"/>
              <w:left w:val="single" w:sz="4" w:space="0" w:color="auto"/>
              <w:bottom w:val="single" w:sz="4" w:space="0" w:color="auto"/>
              <w:right w:val="single" w:sz="4" w:space="0" w:color="auto"/>
            </w:tcBorders>
            <w:shd w:val="clear" w:color="auto" w:fill="auto"/>
            <w:textDirection w:val="btLr"/>
          </w:tcPr>
          <w:p w14:paraId="0EA8FFE6" w14:textId="77777777" w:rsidR="004557E2" w:rsidRPr="001447CC" w:rsidRDefault="004557E2" w:rsidP="004557E2">
            <w:pPr>
              <w:ind w:left="113" w:right="113"/>
              <w:rPr>
                <w:color w:val="000000"/>
                <w:sz w:val="20"/>
                <w:szCs w:val="22"/>
              </w:rPr>
            </w:pPr>
            <w:r>
              <w:rPr>
                <w:color w:val="000000"/>
                <w:sz w:val="20"/>
                <w:szCs w:val="22"/>
              </w:rPr>
              <w:t>Almus</w:t>
            </w:r>
          </w:p>
        </w:tc>
        <w:tc>
          <w:tcPr>
            <w:tcW w:w="434" w:type="dxa"/>
            <w:tcBorders>
              <w:top w:val="single" w:sz="4" w:space="0" w:color="auto"/>
              <w:left w:val="single" w:sz="4" w:space="0" w:color="auto"/>
              <w:bottom w:val="single" w:sz="4" w:space="0" w:color="auto"/>
              <w:right w:val="single" w:sz="4" w:space="0" w:color="auto"/>
            </w:tcBorders>
            <w:shd w:val="clear" w:color="auto" w:fill="auto"/>
            <w:textDirection w:val="btLr"/>
          </w:tcPr>
          <w:p w14:paraId="046DE51D" w14:textId="77777777" w:rsidR="004557E2" w:rsidRDefault="004557E2" w:rsidP="004557E2">
            <w:pPr>
              <w:ind w:left="113" w:right="113"/>
              <w:jc w:val="both"/>
              <w:rPr>
                <w:color w:val="000000"/>
                <w:sz w:val="20"/>
                <w:szCs w:val="22"/>
              </w:rPr>
            </w:pPr>
            <w:r>
              <w:rPr>
                <w:color w:val="000000"/>
                <w:sz w:val="20"/>
                <w:szCs w:val="22"/>
              </w:rPr>
              <w:t>Akarçay/İstiklal</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6FB32C0" w14:textId="77777777" w:rsidR="004557E2" w:rsidRDefault="004557E2" w:rsidP="004557E2">
            <w:pPr>
              <w:ind w:left="113" w:right="113"/>
              <w:rPr>
                <w:color w:val="000000"/>
                <w:sz w:val="20"/>
                <w:szCs w:val="22"/>
              </w:rPr>
            </w:pPr>
            <w:r>
              <w:rPr>
                <w:color w:val="000000"/>
                <w:sz w:val="20"/>
                <w:szCs w:val="22"/>
              </w:rPr>
              <w:t>Akyazı</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14:paraId="6DD69F7A" w14:textId="77777777" w:rsidR="004557E2" w:rsidRDefault="004557E2" w:rsidP="004557E2">
            <w:pPr>
              <w:ind w:left="113" w:right="113"/>
              <w:rPr>
                <w:color w:val="000000"/>
                <w:sz w:val="20"/>
                <w:szCs w:val="22"/>
              </w:rPr>
            </w:pPr>
            <w:r w:rsidRPr="00D549F6">
              <w:rPr>
                <w:rFonts w:ascii="sans-serif!important" w:hAnsi="sans-serif!important" w:cs="Helvetica"/>
                <w:color w:val="333333"/>
                <w:sz w:val="18"/>
                <w:szCs w:val="18"/>
              </w:rPr>
              <w:t>H38a11c4a</w:t>
            </w:r>
          </w:p>
        </w:tc>
        <w:tc>
          <w:tcPr>
            <w:tcW w:w="493" w:type="dxa"/>
            <w:tcBorders>
              <w:top w:val="single" w:sz="4" w:space="0" w:color="auto"/>
              <w:left w:val="single" w:sz="4" w:space="0" w:color="auto"/>
              <w:bottom w:val="single" w:sz="4" w:space="0" w:color="auto"/>
              <w:right w:val="single" w:sz="4" w:space="0" w:color="auto"/>
            </w:tcBorders>
            <w:shd w:val="clear" w:color="auto" w:fill="auto"/>
          </w:tcPr>
          <w:p w14:paraId="5DB10035" w14:textId="77777777" w:rsidR="004557E2" w:rsidRDefault="004557E2" w:rsidP="004557E2">
            <w:pPr>
              <w:rPr>
                <w:color w:val="000000"/>
                <w:sz w:val="20"/>
                <w:szCs w:val="22"/>
              </w:rPr>
            </w:pPr>
            <w:r>
              <w:rPr>
                <w:color w:val="000000"/>
                <w:sz w:val="20"/>
                <w:szCs w:val="22"/>
              </w:rPr>
              <w:t>121</w:t>
            </w: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6A61D8E1" w14:textId="77777777" w:rsidR="004557E2" w:rsidRDefault="004557E2" w:rsidP="004557E2">
            <w:pPr>
              <w:rPr>
                <w:color w:val="000000"/>
                <w:sz w:val="20"/>
                <w:szCs w:val="22"/>
              </w:rPr>
            </w:pPr>
            <w:r>
              <w:rPr>
                <w:color w:val="000000"/>
                <w:sz w:val="20"/>
                <w:szCs w:val="22"/>
              </w:rPr>
              <w:t>3</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46CA1198" w14:textId="02D20B2A" w:rsidR="004557E2" w:rsidRDefault="004557E2" w:rsidP="004557E2">
            <w:pPr>
              <w:rPr>
                <w:color w:val="000000"/>
                <w:sz w:val="20"/>
                <w:szCs w:val="22"/>
              </w:rPr>
            </w:pPr>
            <w:r>
              <w:rPr>
                <w:color w:val="000000"/>
                <w:sz w:val="20"/>
                <w:szCs w:val="22"/>
              </w:rPr>
              <w:t>354,15</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tcPr>
          <w:p w14:paraId="5111D699" w14:textId="77777777" w:rsidR="004557E2" w:rsidRDefault="004557E2" w:rsidP="004557E2">
            <w:pPr>
              <w:ind w:left="113" w:right="113"/>
              <w:rPr>
                <w:color w:val="000000"/>
                <w:sz w:val="20"/>
                <w:szCs w:val="22"/>
              </w:rPr>
            </w:pPr>
            <w:r>
              <w:rPr>
                <w:color w:val="000000"/>
                <w:sz w:val="20"/>
                <w:szCs w:val="22"/>
              </w:rPr>
              <w:t>12,84</w:t>
            </w:r>
          </w:p>
        </w:tc>
        <w:tc>
          <w:tcPr>
            <w:tcW w:w="531" w:type="dxa"/>
            <w:tcBorders>
              <w:top w:val="single" w:sz="4" w:space="0" w:color="auto"/>
              <w:left w:val="single" w:sz="4" w:space="0" w:color="auto"/>
              <w:bottom w:val="single" w:sz="4" w:space="0" w:color="auto"/>
              <w:right w:val="single" w:sz="4" w:space="0" w:color="auto"/>
            </w:tcBorders>
            <w:textDirection w:val="btLr"/>
          </w:tcPr>
          <w:p w14:paraId="34629861" w14:textId="77777777" w:rsidR="004557E2" w:rsidRDefault="004557E2" w:rsidP="004557E2">
            <w:pPr>
              <w:ind w:left="113" w:right="113"/>
              <w:rPr>
                <w:color w:val="000000"/>
                <w:sz w:val="20"/>
                <w:szCs w:val="22"/>
              </w:rPr>
            </w:pPr>
            <w:r>
              <w:rPr>
                <w:color w:val="000000"/>
                <w:sz w:val="20"/>
                <w:szCs w:val="22"/>
              </w:rPr>
              <w:t>29.000/800.000</w:t>
            </w:r>
          </w:p>
        </w:tc>
        <w:tc>
          <w:tcPr>
            <w:tcW w:w="551" w:type="dxa"/>
            <w:tcBorders>
              <w:top w:val="single" w:sz="4" w:space="0" w:color="auto"/>
              <w:left w:val="single" w:sz="4" w:space="0" w:color="auto"/>
              <w:bottom w:val="single" w:sz="4" w:space="0" w:color="auto"/>
              <w:right w:val="single" w:sz="4" w:space="0" w:color="auto"/>
            </w:tcBorders>
            <w:textDirection w:val="btLr"/>
          </w:tcPr>
          <w:p w14:paraId="457C9130" w14:textId="77777777" w:rsidR="004557E2" w:rsidRDefault="004557E2" w:rsidP="004557E2">
            <w:pPr>
              <w:ind w:left="113" w:right="113"/>
              <w:rPr>
                <w:color w:val="000000"/>
                <w:sz w:val="20"/>
                <w:szCs w:val="22"/>
              </w:rPr>
            </w:pPr>
            <w:r>
              <w:rPr>
                <w:color w:val="000000"/>
                <w:sz w:val="20"/>
                <w:szCs w:val="22"/>
              </w:rPr>
              <w:t>-----</w:t>
            </w:r>
          </w:p>
        </w:tc>
        <w:tc>
          <w:tcPr>
            <w:tcW w:w="1058" w:type="dxa"/>
            <w:tcBorders>
              <w:top w:val="single" w:sz="4" w:space="0" w:color="auto"/>
              <w:left w:val="single" w:sz="4" w:space="0" w:color="auto"/>
              <w:bottom w:val="single" w:sz="4" w:space="0" w:color="auto"/>
              <w:right w:val="single" w:sz="4" w:space="0" w:color="auto"/>
            </w:tcBorders>
            <w:textDirection w:val="btLr"/>
          </w:tcPr>
          <w:p w14:paraId="56DAB102" w14:textId="77777777" w:rsidR="004557E2" w:rsidRDefault="004557E2" w:rsidP="004557E2">
            <w:pPr>
              <w:ind w:left="113" w:right="113"/>
              <w:rPr>
                <w:color w:val="000000"/>
                <w:sz w:val="20"/>
                <w:szCs w:val="22"/>
              </w:rPr>
            </w:pPr>
            <w:r>
              <w:rPr>
                <w:color w:val="000000"/>
                <w:sz w:val="20"/>
                <w:szCs w:val="22"/>
              </w:rPr>
              <w:t>Arsa</w:t>
            </w:r>
          </w:p>
        </w:tc>
        <w:tc>
          <w:tcPr>
            <w:tcW w:w="628" w:type="dxa"/>
            <w:tcBorders>
              <w:top w:val="single" w:sz="4" w:space="0" w:color="auto"/>
              <w:left w:val="single" w:sz="4" w:space="0" w:color="auto"/>
              <w:bottom w:val="single" w:sz="4" w:space="0" w:color="auto"/>
              <w:right w:val="single" w:sz="4" w:space="0" w:color="auto"/>
            </w:tcBorders>
            <w:textDirection w:val="btLr"/>
          </w:tcPr>
          <w:p w14:paraId="1EC57A03" w14:textId="77777777" w:rsidR="004557E2" w:rsidRDefault="004557E2" w:rsidP="004557E2">
            <w:pPr>
              <w:ind w:left="113" w:right="113"/>
            </w:pPr>
            <w:r w:rsidRPr="00115BB7">
              <w:rPr>
                <w:color w:val="000000"/>
                <w:sz w:val="20"/>
              </w:rPr>
              <w:t>Tapu Kaydındaki gibi</w:t>
            </w:r>
          </w:p>
        </w:tc>
        <w:tc>
          <w:tcPr>
            <w:tcW w:w="445" w:type="dxa"/>
            <w:tcBorders>
              <w:top w:val="single" w:sz="4" w:space="0" w:color="auto"/>
              <w:left w:val="single" w:sz="4" w:space="0" w:color="auto"/>
              <w:bottom w:val="single" w:sz="4" w:space="0" w:color="auto"/>
              <w:right w:val="single" w:sz="4" w:space="0" w:color="auto"/>
            </w:tcBorders>
            <w:textDirection w:val="btLr"/>
          </w:tcPr>
          <w:p w14:paraId="18E6883A" w14:textId="77777777" w:rsidR="004557E2" w:rsidRDefault="004557E2" w:rsidP="004557E2">
            <w:pPr>
              <w:ind w:left="113" w:right="113"/>
            </w:pPr>
            <w:r w:rsidRPr="00115BB7">
              <w:rPr>
                <w:color w:val="000000"/>
                <w:sz w:val="20"/>
              </w:rPr>
              <w:t>Tapu Kaydındaki gibi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tcPr>
          <w:p w14:paraId="5F04E951" w14:textId="77777777" w:rsidR="004557E2" w:rsidRDefault="004557E2" w:rsidP="004557E2">
            <w:pPr>
              <w:ind w:left="113" w:right="113"/>
              <w:rPr>
                <w:color w:val="000000"/>
                <w:sz w:val="20"/>
                <w:szCs w:val="22"/>
              </w:rPr>
            </w:pPr>
            <w:r>
              <w:rPr>
                <w:color w:val="000000"/>
                <w:sz w:val="20"/>
                <w:szCs w:val="22"/>
              </w:rPr>
              <w:t>Arsa</w:t>
            </w:r>
          </w:p>
        </w:tc>
        <w:tc>
          <w:tcPr>
            <w:tcW w:w="832" w:type="dxa"/>
            <w:tcBorders>
              <w:top w:val="single" w:sz="4" w:space="0" w:color="auto"/>
              <w:left w:val="single" w:sz="4" w:space="0" w:color="auto"/>
              <w:bottom w:val="single" w:sz="4" w:space="0" w:color="auto"/>
              <w:right w:val="single" w:sz="4" w:space="0" w:color="auto"/>
            </w:tcBorders>
            <w:textDirection w:val="btLr"/>
          </w:tcPr>
          <w:p w14:paraId="5A77B6DE" w14:textId="77777777" w:rsidR="004557E2" w:rsidRDefault="004557E2" w:rsidP="004557E2">
            <w:pPr>
              <w:ind w:left="113" w:right="113"/>
              <w:rPr>
                <w:b/>
                <w:color w:val="000000"/>
                <w:sz w:val="20"/>
              </w:rPr>
            </w:pPr>
            <w:r>
              <w:rPr>
                <w:b/>
                <w:color w:val="000000"/>
                <w:sz w:val="20"/>
              </w:rPr>
              <w:t>İmarlı</w:t>
            </w:r>
          </w:p>
        </w:tc>
        <w:tc>
          <w:tcPr>
            <w:tcW w:w="1422" w:type="dxa"/>
            <w:tcBorders>
              <w:top w:val="single" w:sz="4" w:space="0" w:color="auto"/>
              <w:left w:val="single" w:sz="4" w:space="0" w:color="auto"/>
              <w:bottom w:val="single" w:sz="4" w:space="0" w:color="auto"/>
              <w:right w:val="single" w:sz="4" w:space="0" w:color="auto"/>
            </w:tcBorders>
          </w:tcPr>
          <w:p w14:paraId="3DAF58D0" w14:textId="77777777" w:rsidR="004557E2" w:rsidRDefault="004557E2" w:rsidP="004557E2">
            <w:pPr>
              <w:rPr>
                <w:b/>
                <w:color w:val="000000"/>
                <w:sz w:val="20"/>
              </w:rPr>
            </w:pPr>
            <w:r>
              <w:rPr>
                <w:b/>
                <w:color w:val="000000"/>
                <w:sz w:val="20"/>
              </w:rPr>
              <w:t>4.710,00</w:t>
            </w:r>
          </w:p>
        </w:tc>
        <w:tc>
          <w:tcPr>
            <w:tcW w:w="1231" w:type="dxa"/>
            <w:tcBorders>
              <w:top w:val="single" w:sz="4" w:space="0" w:color="auto"/>
              <w:left w:val="single" w:sz="4" w:space="0" w:color="auto"/>
              <w:bottom w:val="single" w:sz="4" w:space="0" w:color="auto"/>
              <w:right w:val="single" w:sz="4" w:space="0" w:color="auto"/>
            </w:tcBorders>
          </w:tcPr>
          <w:p w14:paraId="025D0044" w14:textId="2B5761ED" w:rsidR="004557E2" w:rsidRDefault="004557E2" w:rsidP="004557E2">
            <w:pPr>
              <w:rPr>
                <w:b/>
                <w:color w:val="000000"/>
                <w:sz w:val="20"/>
              </w:rPr>
            </w:pPr>
            <w:r>
              <w:rPr>
                <w:b/>
                <w:color w:val="000000"/>
                <w:sz w:val="20"/>
              </w:rPr>
              <w:t>142,00</w:t>
            </w:r>
          </w:p>
        </w:tc>
        <w:tc>
          <w:tcPr>
            <w:tcW w:w="1613" w:type="dxa"/>
            <w:tcBorders>
              <w:top w:val="single" w:sz="4" w:space="0" w:color="auto"/>
              <w:left w:val="single" w:sz="4" w:space="0" w:color="auto"/>
              <w:bottom w:val="single" w:sz="4" w:space="0" w:color="auto"/>
              <w:right w:val="single" w:sz="4" w:space="0" w:color="auto"/>
            </w:tcBorders>
          </w:tcPr>
          <w:p w14:paraId="674CAA07" w14:textId="7DBF82F3" w:rsidR="00E4451A" w:rsidRDefault="00E4451A" w:rsidP="004557E2">
            <w:pPr>
              <w:rPr>
                <w:b/>
                <w:color w:val="000000"/>
                <w:sz w:val="20"/>
              </w:rPr>
            </w:pPr>
            <w:r>
              <w:rPr>
                <w:b/>
                <w:color w:val="000000"/>
                <w:sz w:val="20"/>
              </w:rPr>
              <w:t>05/03/2015-112</w:t>
            </w:r>
          </w:p>
          <w:p w14:paraId="32C72BF3" w14:textId="3E69436E" w:rsidR="004557E2" w:rsidRDefault="004557E2" w:rsidP="004557E2">
            <w:pPr>
              <w:rPr>
                <w:b/>
                <w:color w:val="000000"/>
                <w:sz w:val="20"/>
              </w:rPr>
            </w:pPr>
            <w:r>
              <w:rPr>
                <w:b/>
                <w:color w:val="000000"/>
                <w:sz w:val="20"/>
              </w:rPr>
              <w:t>05/02/2022-72</w:t>
            </w:r>
          </w:p>
        </w:tc>
      </w:tr>
      <w:tr w:rsidR="004557E2" w:rsidRPr="001447CC" w14:paraId="64161644" w14:textId="1DEDCB84" w:rsidTr="00E4451A">
        <w:trPr>
          <w:divId w:val="2032412692"/>
          <w:cantSplit/>
          <w:trHeight w:val="2277"/>
        </w:trPr>
        <w:tc>
          <w:tcPr>
            <w:tcW w:w="618" w:type="dxa"/>
            <w:tcBorders>
              <w:top w:val="single" w:sz="4" w:space="0" w:color="auto"/>
              <w:left w:val="single" w:sz="4" w:space="0" w:color="auto"/>
              <w:bottom w:val="single" w:sz="4" w:space="0" w:color="auto"/>
              <w:right w:val="single" w:sz="4" w:space="0" w:color="auto"/>
            </w:tcBorders>
            <w:shd w:val="clear" w:color="auto" w:fill="auto"/>
          </w:tcPr>
          <w:p w14:paraId="0A4EAEB1" w14:textId="77777777" w:rsidR="004557E2" w:rsidRDefault="004557E2" w:rsidP="004557E2">
            <w:pPr>
              <w:rPr>
                <w:color w:val="000000"/>
                <w:sz w:val="20"/>
                <w:szCs w:val="22"/>
              </w:rPr>
            </w:pPr>
            <w:r>
              <w:rPr>
                <w:color w:val="000000"/>
                <w:sz w:val="20"/>
                <w:szCs w:val="22"/>
              </w:rPr>
              <w:t>2.</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7907EB1" w14:textId="77777777" w:rsidR="004557E2" w:rsidRPr="001447CC" w:rsidRDefault="004557E2" w:rsidP="004557E2">
            <w:pPr>
              <w:rPr>
                <w:color w:val="000000"/>
                <w:sz w:val="20"/>
                <w:szCs w:val="22"/>
              </w:rPr>
            </w:pPr>
            <w:r>
              <w:rPr>
                <w:color w:val="000000"/>
                <w:sz w:val="20"/>
                <w:szCs w:val="22"/>
              </w:rPr>
              <w:t>TOKAT</w:t>
            </w:r>
          </w:p>
        </w:tc>
        <w:tc>
          <w:tcPr>
            <w:tcW w:w="816" w:type="dxa"/>
            <w:tcBorders>
              <w:top w:val="single" w:sz="4" w:space="0" w:color="auto"/>
              <w:left w:val="single" w:sz="4" w:space="0" w:color="auto"/>
              <w:bottom w:val="single" w:sz="4" w:space="0" w:color="auto"/>
              <w:right w:val="single" w:sz="4" w:space="0" w:color="auto"/>
            </w:tcBorders>
            <w:shd w:val="clear" w:color="auto" w:fill="auto"/>
            <w:textDirection w:val="btLr"/>
          </w:tcPr>
          <w:p w14:paraId="4D58FD3A" w14:textId="77777777" w:rsidR="004557E2" w:rsidRPr="001447CC" w:rsidRDefault="004557E2" w:rsidP="004557E2">
            <w:pPr>
              <w:ind w:left="113" w:right="113"/>
              <w:rPr>
                <w:color w:val="000000"/>
                <w:sz w:val="20"/>
                <w:szCs w:val="22"/>
              </w:rPr>
            </w:pPr>
            <w:r>
              <w:rPr>
                <w:color w:val="000000"/>
                <w:sz w:val="20"/>
                <w:szCs w:val="22"/>
              </w:rPr>
              <w:t>Zile</w:t>
            </w:r>
          </w:p>
        </w:tc>
        <w:tc>
          <w:tcPr>
            <w:tcW w:w="434" w:type="dxa"/>
            <w:tcBorders>
              <w:top w:val="single" w:sz="4" w:space="0" w:color="auto"/>
              <w:left w:val="single" w:sz="4" w:space="0" w:color="auto"/>
              <w:bottom w:val="single" w:sz="4" w:space="0" w:color="auto"/>
              <w:right w:val="single" w:sz="4" w:space="0" w:color="auto"/>
            </w:tcBorders>
            <w:shd w:val="clear" w:color="auto" w:fill="auto"/>
            <w:textDirection w:val="btLr"/>
          </w:tcPr>
          <w:p w14:paraId="69F78B5C" w14:textId="77777777" w:rsidR="004557E2" w:rsidRDefault="004557E2" w:rsidP="004557E2">
            <w:pPr>
              <w:ind w:left="113" w:right="113"/>
              <w:jc w:val="both"/>
              <w:rPr>
                <w:color w:val="000000"/>
                <w:sz w:val="20"/>
                <w:szCs w:val="22"/>
              </w:rPr>
            </w:pPr>
            <w:r>
              <w:rPr>
                <w:color w:val="000000"/>
                <w:sz w:val="20"/>
                <w:szCs w:val="22"/>
              </w:rPr>
              <w:t>Güzelbeyli/Bahçelievler</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8AA3AD6" w14:textId="77777777" w:rsidR="004557E2" w:rsidRDefault="004557E2" w:rsidP="004557E2">
            <w:pPr>
              <w:ind w:left="113" w:right="113"/>
              <w:rPr>
                <w:color w:val="000000"/>
                <w:sz w:val="20"/>
                <w:szCs w:val="22"/>
              </w:rPr>
            </w:pPr>
            <w:r>
              <w:rPr>
                <w:color w:val="000000"/>
                <w:sz w:val="20"/>
                <w:szCs w:val="22"/>
              </w:rPr>
              <w:t>Köyiçi</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14:paraId="15A00B99" w14:textId="77777777" w:rsidR="004557E2" w:rsidRDefault="004557E2" w:rsidP="004557E2">
            <w:pPr>
              <w:ind w:left="113" w:right="113"/>
              <w:rPr>
                <w:color w:val="000000"/>
                <w:sz w:val="20"/>
                <w:szCs w:val="22"/>
              </w:rPr>
            </w:pPr>
            <w:r>
              <w:rPr>
                <w:rFonts w:ascii="sans-serif!important" w:hAnsi="sans-serif!important" w:cs="Helvetica"/>
                <w:color w:val="333333"/>
                <w:sz w:val="18"/>
                <w:szCs w:val="18"/>
              </w:rPr>
              <w:t>11</w:t>
            </w:r>
          </w:p>
        </w:tc>
        <w:tc>
          <w:tcPr>
            <w:tcW w:w="493" w:type="dxa"/>
            <w:tcBorders>
              <w:top w:val="single" w:sz="4" w:space="0" w:color="auto"/>
              <w:left w:val="single" w:sz="4" w:space="0" w:color="auto"/>
              <w:bottom w:val="single" w:sz="4" w:space="0" w:color="auto"/>
              <w:right w:val="single" w:sz="4" w:space="0" w:color="auto"/>
            </w:tcBorders>
            <w:shd w:val="clear" w:color="auto" w:fill="auto"/>
          </w:tcPr>
          <w:p w14:paraId="37E9969E" w14:textId="77777777" w:rsidR="004557E2" w:rsidRDefault="004557E2" w:rsidP="004557E2">
            <w:pPr>
              <w:rPr>
                <w:color w:val="000000"/>
                <w:sz w:val="20"/>
                <w:szCs w:val="22"/>
              </w:rPr>
            </w:pPr>
            <w:r>
              <w:rPr>
                <w:color w:val="000000"/>
                <w:sz w:val="20"/>
                <w:szCs w:val="22"/>
              </w:rPr>
              <w:t>180</w:t>
            </w: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1744016B" w14:textId="77777777" w:rsidR="004557E2" w:rsidRDefault="004557E2" w:rsidP="004557E2">
            <w:pPr>
              <w:rPr>
                <w:color w:val="000000"/>
                <w:sz w:val="20"/>
                <w:szCs w:val="22"/>
              </w:rPr>
            </w:pPr>
            <w:r>
              <w:rPr>
                <w:color w:val="000000"/>
                <w:sz w:val="20"/>
                <w:szCs w:val="22"/>
              </w:rPr>
              <w:t>4</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6F72D6E" w14:textId="77777777" w:rsidR="004557E2" w:rsidRDefault="004557E2" w:rsidP="004557E2">
            <w:pPr>
              <w:rPr>
                <w:color w:val="000000"/>
                <w:sz w:val="20"/>
                <w:szCs w:val="22"/>
              </w:rPr>
            </w:pPr>
            <w:r>
              <w:rPr>
                <w:color w:val="000000"/>
                <w:sz w:val="20"/>
                <w:szCs w:val="22"/>
              </w:rPr>
              <w:t>298,78</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tcPr>
          <w:p w14:paraId="73969A57" w14:textId="77777777" w:rsidR="004557E2" w:rsidRDefault="004557E2" w:rsidP="004557E2">
            <w:pPr>
              <w:ind w:left="113" w:right="113"/>
              <w:rPr>
                <w:color w:val="000000"/>
                <w:sz w:val="20"/>
                <w:szCs w:val="22"/>
              </w:rPr>
            </w:pPr>
            <w:r>
              <w:rPr>
                <w:color w:val="000000"/>
                <w:sz w:val="20"/>
                <w:szCs w:val="22"/>
              </w:rPr>
              <w:t>4,59</w:t>
            </w:r>
          </w:p>
        </w:tc>
        <w:tc>
          <w:tcPr>
            <w:tcW w:w="531" w:type="dxa"/>
            <w:tcBorders>
              <w:top w:val="single" w:sz="4" w:space="0" w:color="auto"/>
              <w:left w:val="single" w:sz="4" w:space="0" w:color="auto"/>
              <w:bottom w:val="single" w:sz="4" w:space="0" w:color="auto"/>
              <w:right w:val="single" w:sz="4" w:space="0" w:color="auto"/>
            </w:tcBorders>
            <w:textDirection w:val="btLr"/>
          </w:tcPr>
          <w:p w14:paraId="73AC0373" w14:textId="77777777" w:rsidR="004557E2" w:rsidRDefault="004557E2" w:rsidP="004557E2">
            <w:pPr>
              <w:ind w:left="113" w:right="113"/>
              <w:rPr>
                <w:color w:val="000000"/>
                <w:sz w:val="20"/>
              </w:rPr>
            </w:pPr>
            <w:r>
              <w:rPr>
                <w:color w:val="000000"/>
                <w:sz w:val="20"/>
                <w:szCs w:val="22"/>
              </w:rPr>
              <w:t>459.000/29878.000</w:t>
            </w:r>
          </w:p>
        </w:tc>
        <w:tc>
          <w:tcPr>
            <w:tcW w:w="551" w:type="dxa"/>
            <w:tcBorders>
              <w:top w:val="single" w:sz="4" w:space="0" w:color="auto"/>
              <w:left w:val="single" w:sz="4" w:space="0" w:color="auto"/>
              <w:bottom w:val="single" w:sz="4" w:space="0" w:color="auto"/>
              <w:right w:val="single" w:sz="4" w:space="0" w:color="auto"/>
            </w:tcBorders>
            <w:textDirection w:val="btLr"/>
          </w:tcPr>
          <w:p w14:paraId="290D38C2" w14:textId="77777777" w:rsidR="004557E2" w:rsidRDefault="004557E2" w:rsidP="004557E2">
            <w:pPr>
              <w:ind w:left="113" w:right="113"/>
              <w:rPr>
                <w:color w:val="000000"/>
                <w:sz w:val="20"/>
                <w:szCs w:val="22"/>
              </w:rPr>
            </w:pPr>
            <w:r>
              <w:rPr>
                <w:color w:val="000000"/>
                <w:sz w:val="20"/>
                <w:szCs w:val="22"/>
              </w:rPr>
              <w:t>----</w:t>
            </w:r>
          </w:p>
        </w:tc>
        <w:tc>
          <w:tcPr>
            <w:tcW w:w="1058" w:type="dxa"/>
            <w:tcBorders>
              <w:top w:val="single" w:sz="4" w:space="0" w:color="auto"/>
              <w:left w:val="single" w:sz="4" w:space="0" w:color="auto"/>
              <w:bottom w:val="single" w:sz="4" w:space="0" w:color="auto"/>
              <w:right w:val="single" w:sz="4" w:space="0" w:color="auto"/>
            </w:tcBorders>
            <w:textDirection w:val="btLr"/>
          </w:tcPr>
          <w:p w14:paraId="7B472631" w14:textId="77777777" w:rsidR="004557E2" w:rsidRDefault="004557E2" w:rsidP="004557E2">
            <w:pPr>
              <w:ind w:left="113" w:right="113"/>
              <w:rPr>
                <w:color w:val="000000"/>
                <w:sz w:val="20"/>
                <w:szCs w:val="22"/>
              </w:rPr>
            </w:pPr>
            <w:r>
              <w:rPr>
                <w:color w:val="000000"/>
                <w:sz w:val="20"/>
                <w:szCs w:val="22"/>
              </w:rPr>
              <w:t>Arsa</w:t>
            </w:r>
          </w:p>
        </w:tc>
        <w:tc>
          <w:tcPr>
            <w:tcW w:w="628" w:type="dxa"/>
            <w:tcBorders>
              <w:top w:val="single" w:sz="4" w:space="0" w:color="auto"/>
              <w:left w:val="single" w:sz="4" w:space="0" w:color="auto"/>
              <w:bottom w:val="single" w:sz="4" w:space="0" w:color="auto"/>
              <w:right w:val="single" w:sz="4" w:space="0" w:color="auto"/>
            </w:tcBorders>
            <w:textDirection w:val="btLr"/>
          </w:tcPr>
          <w:p w14:paraId="73911D15" w14:textId="77777777" w:rsidR="004557E2" w:rsidRDefault="004557E2" w:rsidP="004557E2">
            <w:pPr>
              <w:ind w:left="113" w:right="113"/>
            </w:pPr>
            <w:r w:rsidRPr="00115BB7">
              <w:rPr>
                <w:color w:val="000000"/>
                <w:sz w:val="20"/>
              </w:rPr>
              <w:t>Tapu Kaydındaki gibi</w:t>
            </w:r>
          </w:p>
        </w:tc>
        <w:tc>
          <w:tcPr>
            <w:tcW w:w="445" w:type="dxa"/>
            <w:tcBorders>
              <w:top w:val="single" w:sz="4" w:space="0" w:color="auto"/>
              <w:left w:val="single" w:sz="4" w:space="0" w:color="auto"/>
              <w:bottom w:val="single" w:sz="4" w:space="0" w:color="auto"/>
              <w:right w:val="single" w:sz="4" w:space="0" w:color="auto"/>
            </w:tcBorders>
            <w:textDirection w:val="btLr"/>
          </w:tcPr>
          <w:p w14:paraId="2115B56D" w14:textId="77777777" w:rsidR="004557E2" w:rsidRDefault="004557E2" w:rsidP="004557E2">
            <w:pPr>
              <w:ind w:left="113" w:right="113"/>
            </w:pPr>
            <w:r w:rsidRPr="00115BB7">
              <w:rPr>
                <w:color w:val="000000"/>
                <w:sz w:val="20"/>
              </w:rPr>
              <w:t>Tapu Kaydındaki gibi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tcPr>
          <w:p w14:paraId="58DDE7BE" w14:textId="77777777" w:rsidR="004557E2" w:rsidRDefault="004557E2" w:rsidP="004557E2">
            <w:pPr>
              <w:ind w:left="113" w:right="113"/>
              <w:rPr>
                <w:color w:val="000000"/>
                <w:sz w:val="20"/>
                <w:szCs w:val="22"/>
              </w:rPr>
            </w:pPr>
            <w:r>
              <w:rPr>
                <w:color w:val="000000"/>
                <w:sz w:val="20"/>
                <w:szCs w:val="22"/>
              </w:rPr>
              <w:t>Arsa</w:t>
            </w:r>
          </w:p>
        </w:tc>
        <w:tc>
          <w:tcPr>
            <w:tcW w:w="832" w:type="dxa"/>
            <w:tcBorders>
              <w:top w:val="single" w:sz="4" w:space="0" w:color="auto"/>
              <w:left w:val="single" w:sz="4" w:space="0" w:color="auto"/>
              <w:bottom w:val="single" w:sz="4" w:space="0" w:color="auto"/>
              <w:right w:val="single" w:sz="4" w:space="0" w:color="auto"/>
            </w:tcBorders>
            <w:textDirection w:val="btLr"/>
          </w:tcPr>
          <w:p w14:paraId="5410595C" w14:textId="77777777" w:rsidR="004557E2" w:rsidRDefault="004557E2" w:rsidP="004557E2">
            <w:pPr>
              <w:ind w:left="113" w:right="113"/>
              <w:rPr>
                <w:b/>
                <w:color w:val="000000"/>
                <w:sz w:val="20"/>
              </w:rPr>
            </w:pPr>
            <w:r>
              <w:rPr>
                <w:b/>
                <w:color w:val="000000"/>
                <w:sz w:val="20"/>
              </w:rPr>
              <w:t>İmarlı</w:t>
            </w:r>
          </w:p>
        </w:tc>
        <w:tc>
          <w:tcPr>
            <w:tcW w:w="1422" w:type="dxa"/>
            <w:tcBorders>
              <w:top w:val="single" w:sz="4" w:space="0" w:color="auto"/>
              <w:left w:val="single" w:sz="4" w:space="0" w:color="auto"/>
              <w:bottom w:val="single" w:sz="4" w:space="0" w:color="auto"/>
              <w:right w:val="single" w:sz="4" w:space="0" w:color="auto"/>
            </w:tcBorders>
          </w:tcPr>
          <w:p w14:paraId="1241097F" w14:textId="77777777" w:rsidR="004557E2" w:rsidRDefault="004557E2" w:rsidP="004557E2">
            <w:pPr>
              <w:rPr>
                <w:b/>
                <w:color w:val="000000"/>
                <w:sz w:val="20"/>
              </w:rPr>
            </w:pPr>
            <w:r>
              <w:rPr>
                <w:b/>
                <w:color w:val="000000"/>
                <w:sz w:val="20"/>
              </w:rPr>
              <w:t>430,00</w:t>
            </w:r>
          </w:p>
        </w:tc>
        <w:tc>
          <w:tcPr>
            <w:tcW w:w="1231" w:type="dxa"/>
            <w:tcBorders>
              <w:top w:val="single" w:sz="4" w:space="0" w:color="auto"/>
              <w:left w:val="single" w:sz="4" w:space="0" w:color="auto"/>
              <w:bottom w:val="single" w:sz="4" w:space="0" w:color="auto"/>
              <w:right w:val="single" w:sz="4" w:space="0" w:color="auto"/>
            </w:tcBorders>
          </w:tcPr>
          <w:p w14:paraId="5BB4B0B9" w14:textId="11E45F65" w:rsidR="004557E2" w:rsidRDefault="004557E2" w:rsidP="004557E2">
            <w:pPr>
              <w:rPr>
                <w:b/>
                <w:color w:val="000000"/>
                <w:sz w:val="20"/>
              </w:rPr>
            </w:pPr>
            <w:r>
              <w:rPr>
                <w:b/>
                <w:color w:val="000000"/>
                <w:sz w:val="20"/>
              </w:rPr>
              <w:t>13,00</w:t>
            </w:r>
          </w:p>
        </w:tc>
        <w:tc>
          <w:tcPr>
            <w:tcW w:w="1613" w:type="dxa"/>
            <w:tcBorders>
              <w:top w:val="single" w:sz="4" w:space="0" w:color="auto"/>
              <w:left w:val="single" w:sz="4" w:space="0" w:color="auto"/>
              <w:bottom w:val="single" w:sz="4" w:space="0" w:color="auto"/>
              <w:right w:val="single" w:sz="4" w:space="0" w:color="auto"/>
            </w:tcBorders>
          </w:tcPr>
          <w:p w14:paraId="0774BE0F" w14:textId="77777777" w:rsidR="00E4451A" w:rsidRDefault="00E4451A" w:rsidP="00E4451A">
            <w:pPr>
              <w:rPr>
                <w:b/>
                <w:color w:val="000000"/>
                <w:sz w:val="20"/>
              </w:rPr>
            </w:pPr>
            <w:r>
              <w:rPr>
                <w:b/>
                <w:color w:val="000000"/>
                <w:sz w:val="20"/>
              </w:rPr>
              <w:t>05/03/2015-112</w:t>
            </w:r>
          </w:p>
          <w:p w14:paraId="0459E361" w14:textId="77777777" w:rsidR="00E4451A" w:rsidRDefault="00E4451A" w:rsidP="004557E2">
            <w:pPr>
              <w:rPr>
                <w:b/>
                <w:color w:val="000000"/>
                <w:sz w:val="20"/>
              </w:rPr>
            </w:pPr>
          </w:p>
          <w:p w14:paraId="46A55BCF" w14:textId="01D5DBB2" w:rsidR="004557E2" w:rsidRDefault="004557E2" w:rsidP="004557E2">
            <w:pPr>
              <w:rPr>
                <w:b/>
                <w:color w:val="000000"/>
                <w:sz w:val="20"/>
              </w:rPr>
            </w:pPr>
            <w:r>
              <w:rPr>
                <w:b/>
                <w:color w:val="000000"/>
                <w:sz w:val="20"/>
              </w:rPr>
              <w:t>05/02/2022-72</w:t>
            </w:r>
          </w:p>
        </w:tc>
      </w:tr>
    </w:tbl>
    <w:p w14:paraId="3E611355" w14:textId="77777777" w:rsidR="00A729C6" w:rsidRDefault="00A729C6" w:rsidP="00A729C6">
      <w:pPr>
        <w:rPr>
          <w:color w:val="000000"/>
          <w:sz w:val="20"/>
          <w:szCs w:val="22"/>
        </w:rPr>
        <w:sectPr w:rsidR="00A729C6" w:rsidSect="00D26660">
          <w:pgSz w:w="16838" w:h="11906" w:orient="landscape"/>
          <w:pgMar w:top="1417" w:right="1417" w:bottom="1417" w:left="1417" w:header="708" w:footer="708" w:gutter="0"/>
          <w:cols w:space="708"/>
          <w:docGrid w:linePitch="360"/>
        </w:sectPr>
      </w:pPr>
    </w:p>
    <w:tbl>
      <w:tblPr>
        <w:tblW w:w="152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8"/>
        <w:gridCol w:w="815"/>
        <w:gridCol w:w="816"/>
        <w:gridCol w:w="434"/>
        <w:gridCol w:w="402"/>
        <w:gridCol w:w="417"/>
        <w:gridCol w:w="493"/>
        <w:gridCol w:w="561"/>
        <w:gridCol w:w="1017"/>
        <w:gridCol w:w="704"/>
        <w:gridCol w:w="531"/>
        <w:gridCol w:w="551"/>
        <w:gridCol w:w="1058"/>
        <w:gridCol w:w="628"/>
        <w:gridCol w:w="445"/>
        <w:gridCol w:w="628"/>
        <w:gridCol w:w="832"/>
        <w:gridCol w:w="1422"/>
        <w:gridCol w:w="1231"/>
        <w:gridCol w:w="1613"/>
      </w:tblGrid>
      <w:tr w:rsidR="004557E2" w:rsidRPr="001447CC" w14:paraId="428D7D54" w14:textId="0BC54AEE" w:rsidTr="00513776">
        <w:trPr>
          <w:divId w:val="2032412692"/>
          <w:cantSplit/>
          <w:trHeight w:val="2100"/>
        </w:trPr>
        <w:tc>
          <w:tcPr>
            <w:tcW w:w="618" w:type="dxa"/>
            <w:tcBorders>
              <w:top w:val="single" w:sz="4" w:space="0" w:color="auto"/>
              <w:left w:val="single" w:sz="4" w:space="0" w:color="auto"/>
              <w:bottom w:val="single" w:sz="4" w:space="0" w:color="auto"/>
              <w:right w:val="single" w:sz="4" w:space="0" w:color="auto"/>
            </w:tcBorders>
            <w:shd w:val="clear" w:color="auto" w:fill="auto"/>
          </w:tcPr>
          <w:p w14:paraId="2D2F7B8C" w14:textId="77777777" w:rsidR="004557E2" w:rsidRDefault="004557E2" w:rsidP="004557E2">
            <w:pPr>
              <w:rPr>
                <w:color w:val="000000"/>
                <w:sz w:val="20"/>
                <w:szCs w:val="22"/>
              </w:rPr>
            </w:pPr>
            <w:r>
              <w:rPr>
                <w:color w:val="000000"/>
                <w:sz w:val="20"/>
                <w:szCs w:val="22"/>
              </w:rPr>
              <w:lastRenderedPageBreak/>
              <w:t>3.</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11A37145" w14:textId="77777777" w:rsidR="004557E2" w:rsidRDefault="004557E2" w:rsidP="004557E2">
            <w:pPr>
              <w:rPr>
                <w:color w:val="000000"/>
                <w:sz w:val="20"/>
                <w:szCs w:val="22"/>
              </w:rPr>
            </w:pPr>
            <w:r>
              <w:rPr>
                <w:color w:val="000000"/>
                <w:sz w:val="20"/>
                <w:szCs w:val="22"/>
              </w:rPr>
              <w:t>TOKAT</w:t>
            </w:r>
          </w:p>
        </w:tc>
        <w:tc>
          <w:tcPr>
            <w:tcW w:w="816" w:type="dxa"/>
            <w:tcBorders>
              <w:top w:val="single" w:sz="4" w:space="0" w:color="auto"/>
              <w:left w:val="single" w:sz="4" w:space="0" w:color="auto"/>
              <w:bottom w:val="single" w:sz="4" w:space="0" w:color="auto"/>
              <w:right w:val="single" w:sz="4" w:space="0" w:color="auto"/>
            </w:tcBorders>
            <w:shd w:val="clear" w:color="auto" w:fill="auto"/>
            <w:textDirection w:val="btLr"/>
          </w:tcPr>
          <w:p w14:paraId="463D1B83" w14:textId="77777777" w:rsidR="004557E2" w:rsidRPr="001447CC" w:rsidRDefault="004557E2" w:rsidP="004557E2">
            <w:pPr>
              <w:ind w:left="113" w:right="113"/>
              <w:rPr>
                <w:color w:val="000000"/>
                <w:sz w:val="20"/>
                <w:szCs w:val="22"/>
              </w:rPr>
            </w:pPr>
            <w:r>
              <w:rPr>
                <w:color w:val="000000"/>
                <w:sz w:val="20"/>
                <w:szCs w:val="22"/>
              </w:rPr>
              <w:t>Zile</w:t>
            </w:r>
          </w:p>
        </w:tc>
        <w:tc>
          <w:tcPr>
            <w:tcW w:w="434" w:type="dxa"/>
            <w:tcBorders>
              <w:top w:val="single" w:sz="4" w:space="0" w:color="auto"/>
              <w:left w:val="single" w:sz="4" w:space="0" w:color="auto"/>
              <w:bottom w:val="single" w:sz="4" w:space="0" w:color="auto"/>
              <w:right w:val="single" w:sz="4" w:space="0" w:color="auto"/>
            </w:tcBorders>
            <w:shd w:val="clear" w:color="auto" w:fill="auto"/>
            <w:textDirection w:val="btLr"/>
          </w:tcPr>
          <w:p w14:paraId="31555A51" w14:textId="77777777" w:rsidR="004557E2" w:rsidRDefault="004557E2" w:rsidP="004557E2">
            <w:pPr>
              <w:ind w:left="113" w:right="113"/>
              <w:jc w:val="both"/>
              <w:rPr>
                <w:color w:val="000000"/>
                <w:sz w:val="20"/>
                <w:szCs w:val="22"/>
              </w:rPr>
            </w:pPr>
            <w:r>
              <w:rPr>
                <w:color w:val="000000"/>
                <w:sz w:val="20"/>
                <w:szCs w:val="22"/>
              </w:rPr>
              <w:t>Güzelbeyli/Bahçelievler</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2769438" w14:textId="77777777" w:rsidR="004557E2" w:rsidRDefault="004557E2" w:rsidP="004557E2">
            <w:pPr>
              <w:ind w:left="113" w:right="113"/>
              <w:rPr>
                <w:color w:val="000000"/>
                <w:sz w:val="20"/>
                <w:szCs w:val="22"/>
              </w:rPr>
            </w:pPr>
            <w:r>
              <w:rPr>
                <w:color w:val="000000"/>
                <w:sz w:val="20"/>
                <w:szCs w:val="22"/>
              </w:rPr>
              <w:t>Köyiçi</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14:paraId="0A20E411" w14:textId="77777777" w:rsidR="004557E2" w:rsidRDefault="004557E2" w:rsidP="004557E2">
            <w:pPr>
              <w:ind w:left="113" w:right="113"/>
              <w:rPr>
                <w:color w:val="000000"/>
                <w:sz w:val="20"/>
                <w:szCs w:val="22"/>
              </w:rPr>
            </w:pPr>
            <w:r>
              <w:rPr>
                <w:rFonts w:ascii="sans-serif!important" w:hAnsi="sans-serif!important" w:cs="Helvetica"/>
                <w:color w:val="333333"/>
                <w:sz w:val="18"/>
                <w:szCs w:val="18"/>
              </w:rPr>
              <w:t>11</w:t>
            </w:r>
          </w:p>
        </w:tc>
        <w:tc>
          <w:tcPr>
            <w:tcW w:w="493" w:type="dxa"/>
            <w:tcBorders>
              <w:top w:val="single" w:sz="4" w:space="0" w:color="auto"/>
              <w:left w:val="single" w:sz="4" w:space="0" w:color="auto"/>
              <w:bottom w:val="single" w:sz="4" w:space="0" w:color="auto"/>
              <w:right w:val="single" w:sz="4" w:space="0" w:color="auto"/>
            </w:tcBorders>
            <w:shd w:val="clear" w:color="auto" w:fill="auto"/>
          </w:tcPr>
          <w:p w14:paraId="2ADA0ABD" w14:textId="77777777" w:rsidR="004557E2" w:rsidRDefault="004557E2" w:rsidP="004557E2">
            <w:pPr>
              <w:rPr>
                <w:color w:val="000000"/>
                <w:sz w:val="20"/>
                <w:szCs w:val="22"/>
              </w:rPr>
            </w:pPr>
            <w:r>
              <w:rPr>
                <w:color w:val="000000"/>
                <w:sz w:val="20"/>
                <w:szCs w:val="22"/>
              </w:rPr>
              <w:t>180</w:t>
            </w: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09DAAEBC" w14:textId="77777777" w:rsidR="004557E2" w:rsidRDefault="004557E2" w:rsidP="004557E2">
            <w:pPr>
              <w:rPr>
                <w:color w:val="000000"/>
                <w:sz w:val="20"/>
                <w:szCs w:val="22"/>
              </w:rPr>
            </w:pPr>
            <w:r>
              <w:rPr>
                <w:color w:val="000000"/>
                <w:sz w:val="20"/>
                <w:szCs w:val="22"/>
              </w:rPr>
              <w:t>3</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56E0D02" w14:textId="77777777" w:rsidR="004557E2" w:rsidRDefault="004557E2" w:rsidP="004557E2">
            <w:pPr>
              <w:rPr>
                <w:color w:val="000000"/>
                <w:sz w:val="20"/>
                <w:szCs w:val="22"/>
              </w:rPr>
            </w:pPr>
            <w:r>
              <w:rPr>
                <w:color w:val="000000"/>
                <w:sz w:val="20"/>
                <w:szCs w:val="22"/>
              </w:rPr>
              <w:t>74,82</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tcPr>
          <w:p w14:paraId="09F5CDBC" w14:textId="77777777" w:rsidR="004557E2" w:rsidRDefault="004557E2" w:rsidP="004557E2">
            <w:pPr>
              <w:ind w:left="113" w:right="113"/>
              <w:rPr>
                <w:color w:val="000000"/>
                <w:sz w:val="20"/>
                <w:szCs w:val="22"/>
              </w:rPr>
            </w:pPr>
            <w:r>
              <w:rPr>
                <w:color w:val="000000"/>
                <w:sz w:val="20"/>
                <w:szCs w:val="22"/>
              </w:rPr>
              <w:t>29,39</w:t>
            </w:r>
          </w:p>
        </w:tc>
        <w:tc>
          <w:tcPr>
            <w:tcW w:w="531" w:type="dxa"/>
            <w:tcBorders>
              <w:top w:val="single" w:sz="4" w:space="0" w:color="auto"/>
              <w:left w:val="single" w:sz="4" w:space="0" w:color="auto"/>
              <w:bottom w:val="single" w:sz="4" w:space="0" w:color="auto"/>
              <w:right w:val="single" w:sz="4" w:space="0" w:color="auto"/>
            </w:tcBorders>
            <w:textDirection w:val="btLr"/>
          </w:tcPr>
          <w:p w14:paraId="35E26E21" w14:textId="77777777" w:rsidR="004557E2" w:rsidRDefault="004557E2" w:rsidP="004557E2">
            <w:pPr>
              <w:ind w:left="113" w:right="113"/>
              <w:rPr>
                <w:color w:val="000000"/>
                <w:sz w:val="20"/>
              </w:rPr>
            </w:pPr>
            <w:r>
              <w:rPr>
                <w:color w:val="000000"/>
                <w:sz w:val="20"/>
                <w:szCs w:val="22"/>
              </w:rPr>
              <w:t>2939.000/482.000</w:t>
            </w:r>
          </w:p>
        </w:tc>
        <w:tc>
          <w:tcPr>
            <w:tcW w:w="551" w:type="dxa"/>
            <w:tcBorders>
              <w:top w:val="single" w:sz="4" w:space="0" w:color="auto"/>
              <w:left w:val="single" w:sz="4" w:space="0" w:color="auto"/>
              <w:bottom w:val="single" w:sz="4" w:space="0" w:color="auto"/>
              <w:right w:val="single" w:sz="4" w:space="0" w:color="auto"/>
            </w:tcBorders>
            <w:textDirection w:val="btLr"/>
          </w:tcPr>
          <w:p w14:paraId="4AA7B0BE" w14:textId="77777777" w:rsidR="004557E2" w:rsidRDefault="004557E2" w:rsidP="004557E2">
            <w:pPr>
              <w:ind w:left="113" w:right="113"/>
              <w:rPr>
                <w:color w:val="000000"/>
                <w:sz w:val="20"/>
                <w:szCs w:val="22"/>
              </w:rPr>
            </w:pPr>
            <w:r>
              <w:rPr>
                <w:color w:val="000000"/>
                <w:sz w:val="20"/>
                <w:szCs w:val="22"/>
              </w:rPr>
              <w:t>----</w:t>
            </w:r>
          </w:p>
        </w:tc>
        <w:tc>
          <w:tcPr>
            <w:tcW w:w="1058" w:type="dxa"/>
            <w:tcBorders>
              <w:top w:val="single" w:sz="4" w:space="0" w:color="auto"/>
              <w:left w:val="single" w:sz="4" w:space="0" w:color="auto"/>
              <w:bottom w:val="single" w:sz="4" w:space="0" w:color="auto"/>
              <w:right w:val="single" w:sz="4" w:space="0" w:color="auto"/>
            </w:tcBorders>
            <w:textDirection w:val="btLr"/>
          </w:tcPr>
          <w:p w14:paraId="1E34512D" w14:textId="77777777" w:rsidR="004557E2" w:rsidRDefault="004557E2" w:rsidP="004557E2">
            <w:pPr>
              <w:ind w:left="113" w:right="113"/>
              <w:rPr>
                <w:color w:val="000000"/>
                <w:sz w:val="20"/>
                <w:szCs w:val="22"/>
              </w:rPr>
            </w:pPr>
            <w:r>
              <w:rPr>
                <w:color w:val="000000"/>
                <w:sz w:val="20"/>
                <w:szCs w:val="22"/>
              </w:rPr>
              <w:t>Arsa</w:t>
            </w:r>
          </w:p>
        </w:tc>
        <w:tc>
          <w:tcPr>
            <w:tcW w:w="628" w:type="dxa"/>
            <w:tcBorders>
              <w:top w:val="single" w:sz="4" w:space="0" w:color="auto"/>
              <w:left w:val="single" w:sz="4" w:space="0" w:color="auto"/>
              <w:bottom w:val="single" w:sz="4" w:space="0" w:color="auto"/>
              <w:right w:val="single" w:sz="4" w:space="0" w:color="auto"/>
            </w:tcBorders>
            <w:textDirection w:val="btLr"/>
          </w:tcPr>
          <w:p w14:paraId="581AF141" w14:textId="77777777" w:rsidR="004557E2" w:rsidRDefault="004557E2" w:rsidP="004557E2">
            <w:pPr>
              <w:ind w:left="113" w:right="113"/>
            </w:pPr>
            <w:r w:rsidRPr="00115BB7">
              <w:rPr>
                <w:color w:val="000000"/>
                <w:sz w:val="20"/>
              </w:rPr>
              <w:t>Tapu Kaydındaki gibi</w:t>
            </w:r>
          </w:p>
        </w:tc>
        <w:tc>
          <w:tcPr>
            <w:tcW w:w="445" w:type="dxa"/>
            <w:tcBorders>
              <w:top w:val="single" w:sz="4" w:space="0" w:color="auto"/>
              <w:left w:val="single" w:sz="4" w:space="0" w:color="auto"/>
              <w:bottom w:val="single" w:sz="4" w:space="0" w:color="auto"/>
              <w:right w:val="single" w:sz="4" w:space="0" w:color="auto"/>
            </w:tcBorders>
            <w:textDirection w:val="btLr"/>
          </w:tcPr>
          <w:p w14:paraId="1CA63683" w14:textId="77777777" w:rsidR="004557E2" w:rsidRDefault="004557E2" w:rsidP="004557E2">
            <w:pPr>
              <w:ind w:left="113" w:right="113"/>
            </w:pPr>
            <w:r w:rsidRPr="00115BB7">
              <w:rPr>
                <w:color w:val="000000"/>
                <w:sz w:val="20"/>
              </w:rPr>
              <w:t>Tapu Kaydındaki gibi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tcPr>
          <w:p w14:paraId="2F8608A5" w14:textId="77777777" w:rsidR="004557E2" w:rsidRDefault="004557E2" w:rsidP="004557E2">
            <w:pPr>
              <w:ind w:left="113" w:right="113"/>
              <w:rPr>
                <w:color w:val="000000"/>
                <w:sz w:val="20"/>
                <w:szCs w:val="22"/>
              </w:rPr>
            </w:pPr>
            <w:r>
              <w:rPr>
                <w:color w:val="000000"/>
                <w:sz w:val="20"/>
                <w:szCs w:val="22"/>
              </w:rPr>
              <w:t>Arsa</w:t>
            </w:r>
          </w:p>
        </w:tc>
        <w:tc>
          <w:tcPr>
            <w:tcW w:w="832" w:type="dxa"/>
            <w:tcBorders>
              <w:top w:val="single" w:sz="4" w:space="0" w:color="auto"/>
              <w:left w:val="single" w:sz="4" w:space="0" w:color="auto"/>
              <w:bottom w:val="single" w:sz="4" w:space="0" w:color="auto"/>
              <w:right w:val="single" w:sz="4" w:space="0" w:color="auto"/>
            </w:tcBorders>
            <w:textDirection w:val="btLr"/>
          </w:tcPr>
          <w:p w14:paraId="44067F9A" w14:textId="77777777" w:rsidR="004557E2" w:rsidRDefault="004557E2" w:rsidP="004557E2">
            <w:pPr>
              <w:ind w:left="113" w:right="113"/>
              <w:rPr>
                <w:b/>
                <w:color w:val="000000"/>
                <w:sz w:val="20"/>
              </w:rPr>
            </w:pPr>
            <w:r>
              <w:rPr>
                <w:b/>
                <w:color w:val="000000"/>
                <w:sz w:val="20"/>
              </w:rPr>
              <w:t>İmarlı</w:t>
            </w:r>
          </w:p>
        </w:tc>
        <w:tc>
          <w:tcPr>
            <w:tcW w:w="1422" w:type="dxa"/>
            <w:tcBorders>
              <w:top w:val="single" w:sz="4" w:space="0" w:color="auto"/>
              <w:left w:val="single" w:sz="4" w:space="0" w:color="auto"/>
              <w:bottom w:val="single" w:sz="4" w:space="0" w:color="auto"/>
              <w:right w:val="single" w:sz="4" w:space="0" w:color="auto"/>
            </w:tcBorders>
          </w:tcPr>
          <w:p w14:paraId="485A12BB" w14:textId="77777777" w:rsidR="004557E2" w:rsidRDefault="004557E2" w:rsidP="004557E2">
            <w:pPr>
              <w:rPr>
                <w:b/>
                <w:color w:val="000000"/>
                <w:sz w:val="20"/>
              </w:rPr>
            </w:pPr>
            <w:r>
              <w:rPr>
                <w:b/>
                <w:color w:val="000000"/>
                <w:sz w:val="20"/>
              </w:rPr>
              <w:t>2.750,00</w:t>
            </w:r>
          </w:p>
        </w:tc>
        <w:tc>
          <w:tcPr>
            <w:tcW w:w="1231" w:type="dxa"/>
            <w:tcBorders>
              <w:top w:val="single" w:sz="4" w:space="0" w:color="auto"/>
              <w:left w:val="single" w:sz="4" w:space="0" w:color="auto"/>
              <w:bottom w:val="single" w:sz="4" w:space="0" w:color="auto"/>
              <w:right w:val="single" w:sz="4" w:space="0" w:color="auto"/>
            </w:tcBorders>
          </w:tcPr>
          <w:p w14:paraId="7D7888AD" w14:textId="22B0F13A" w:rsidR="004557E2" w:rsidRDefault="004557E2" w:rsidP="004557E2">
            <w:pPr>
              <w:rPr>
                <w:b/>
                <w:color w:val="000000"/>
                <w:sz w:val="20"/>
              </w:rPr>
            </w:pPr>
            <w:r>
              <w:rPr>
                <w:b/>
                <w:color w:val="000000"/>
                <w:sz w:val="20"/>
              </w:rPr>
              <w:t>82,50</w:t>
            </w:r>
          </w:p>
        </w:tc>
        <w:tc>
          <w:tcPr>
            <w:tcW w:w="1613" w:type="dxa"/>
            <w:tcBorders>
              <w:top w:val="single" w:sz="4" w:space="0" w:color="auto"/>
              <w:left w:val="single" w:sz="4" w:space="0" w:color="auto"/>
              <w:bottom w:val="single" w:sz="4" w:space="0" w:color="auto"/>
              <w:right w:val="single" w:sz="4" w:space="0" w:color="auto"/>
            </w:tcBorders>
          </w:tcPr>
          <w:p w14:paraId="79BB0996" w14:textId="77777777" w:rsidR="00513776" w:rsidRDefault="00513776" w:rsidP="00513776">
            <w:pPr>
              <w:rPr>
                <w:b/>
                <w:color w:val="000000"/>
                <w:sz w:val="20"/>
              </w:rPr>
            </w:pPr>
            <w:r>
              <w:rPr>
                <w:b/>
                <w:color w:val="000000"/>
                <w:sz w:val="20"/>
              </w:rPr>
              <w:t>05/03/2015-112</w:t>
            </w:r>
          </w:p>
          <w:p w14:paraId="2AD834ED" w14:textId="699C7FAE" w:rsidR="004557E2" w:rsidRDefault="004557E2" w:rsidP="004557E2">
            <w:pPr>
              <w:rPr>
                <w:b/>
                <w:color w:val="000000"/>
                <w:sz w:val="20"/>
              </w:rPr>
            </w:pPr>
            <w:r>
              <w:rPr>
                <w:b/>
                <w:color w:val="000000"/>
                <w:sz w:val="20"/>
              </w:rPr>
              <w:t>05/02/2022-72</w:t>
            </w:r>
          </w:p>
        </w:tc>
      </w:tr>
      <w:tr w:rsidR="004557E2" w:rsidRPr="001447CC" w14:paraId="3199F5EE" w14:textId="43731EDF" w:rsidTr="00513776">
        <w:trPr>
          <w:divId w:val="2032412692"/>
          <w:cantSplit/>
          <w:trHeight w:val="2100"/>
        </w:trPr>
        <w:tc>
          <w:tcPr>
            <w:tcW w:w="618" w:type="dxa"/>
            <w:tcBorders>
              <w:top w:val="single" w:sz="4" w:space="0" w:color="auto"/>
              <w:left w:val="single" w:sz="4" w:space="0" w:color="auto"/>
              <w:bottom w:val="single" w:sz="4" w:space="0" w:color="auto"/>
              <w:right w:val="single" w:sz="4" w:space="0" w:color="auto"/>
            </w:tcBorders>
            <w:shd w:val="clear" w:color="auto" w:fill="auto"/>
          </w:tcPr>
          <w:p w14:paraId="490DE0D9" w14:textId="77777777" w:rsidR="004557E2" w:rsidRDefault="004557E2" w:rsidP="004557E2">
            <w:pPr>
              <w:rPr>
                <w:color w:val="000000"/>
                <w:sz w:val="20"/>
                <w:szCs w:val="22"/>
              </w:rPr>
            </w:pPr>
            <w:r>
              <w:rPr>
                <w:color w:val="000000"/>
                <w:sz w:val="20"/>
                <w:szCs w:val="22"/>
              </w:rPr>
              <w:t>4.</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3477BCCD" w14:textId="77777777" w:rsidR="004557E2" w:rsidRDefault="004557E2" w:rsidP="004557E2">
            <w:pPr>
              <w:rPr>
                <w:color w:val="000000"/>
                <w:sz w:val="20"/>
                <w:szCs w:val="22"/>
              </w:rPr>
            </w:pPr>
            <w:r>
              <w:rPr>
                <w:color w:val="000000"/>
                <w:sz w:val="20"/>
                <w:szCs w:val="22"/>
              </w:rPr>
              <w:t>TOKAT</w:t>
            </w:r>
          </w:p>
        </w:tc>
        <w:tc>
          <w:tcPr>
            <w:tcW w:w="816" w:type="dxa"/>
            <w:tcBorders>
              <w:top w:val="single" w:sz="4" w:space="0" w:color="auto"/>
              <w:left w:val="single" w:sz="4" w:space="0" w:color="auto"/>
              <w:bottom w:val="single" w:sz="4" w:space="0" w:color="auto"/>
              <w:right w:val="single" w:sz="4" w:space="0" w:color="auto"/>
            </w:tcBorders>
            <w:shd w:val="clear" w:color="auto" w:fill="auto"/>
            <w:textDirection w:val="btLr"/>
          </w:tcPr>
          <w:p w14:paraId="7092C163" w14:textId="77777777" w:rsidR="004557E2" w:rsidRPr="001447CC" w:rsidRDefault="004557E2" w:rsidP="004557E2">
            <w:pPr>
              <w:ind w:left="113" w:right="113"/>
              <w:rPr>
                <w:color w:val="000000"/>
                <w:sz w:val="20"/>
                <w:szCs w:val="22"/>
              </w:rPr>
            </w:pPr>
            <w:r>
              <w:rPr>
                <w:color w:val="000000"/>
                <w:sz w:val="20"/>
                <w:szCs w:val="22"/>
              </w:rPr>
              <w:t>Reşadiye</w:t>
            </w:r>
          </w:p>
        </w:tc>
        <w:tc>
          <w:tcPr>
            <w:tcW w:w="434" w:type="dxa"/>
            <w:tcBorders>
              <w:top w:val="single" w:sz="4" w:space="0" w:color="auto"/>
              <w:left w:val="single" w:sz="4" w:space="0" w:color="auto"/>
              <w:bottom w:val="single" w:sz="4" w:space="0" w:color="auto"/>
              <w:right w:val="single" w:sz="4" w:space="0" w:color="auto"/>
            </w:tcBorders>
            <w:shd w:val="clear" w:color="auto" w:fill="auto"/>
            <w:textDirection w:val="btLr"/>
          </w:tcPr>
          <w:p w14:paraId="4911E6A7" w14:textId="77777777" w:rsidR="004557E2" w:rsidRDefault="004557E2" w:rsidP="004557E2">
            <w:pPr>
              <w:ind w:left="113" w:right="113"/>
              <w:jc w:val="both"/>
              <w:rPr>
                <w:color w:val="000000"/>
                <w:sz w:val="20"/>
                <w:szCs w:val="22"/>
              </w:rPr>
            </w:pPr>
            <w:r>
              <w:rPr>
                <w:color w:val="000000"/>
                <w:sz w:val="20"/>
                <w:szCs w:val="22"/>
              </w:rPr>
              <w:t>Yolüstü</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ECA7FE4" w14:textId="77777777" w:rsidR="004557E2" w:rsidRDefault="004557E2" w:rsidP="004557E2">
            <w:pPr>
              <w:ind w:left="113" w:right="113"/>
              <w:rPr>
                <w:color w:val="000000"/>
                <w:sz w:val="20"/>
                <w:szCs w:val="22"/>
              </w:rPr>
            </w:pPr>
            <w:r>
              <w:rPr>
                <w:color w:val="000000"/>
                <w:sz w:val="20"/>
                <w:szCs w:val="22"/>
              </w:rPr>
              <w:t>Mezarlıkbaşı</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14:paraId="499924E5" w14:textId="77777777" w:rsidR="004557E2" w:rsidRDefault="004557E2" w:rsidP="004557E2">
            <w:pPr>
              <w:ind w:left="113" w:right="113"/>
              <w:rPr>
                <w:color w:val="000000"/>
                <w:sz w:val="20"/>
                <w:szCs w:val="22"/>
              </w:rPr>
            </w:pPr>
            <w:r w:rsidRPr="001A54ED">
              <w:rPr>
                <w:rFonts w:ascii="sans-serif!important" w:hAnsi="sans-serif!important" w:cs="Helvetica"/>
                <w:color w:val="333333"/>
                <w:sz w:val="18"/>
                <w:szCs w:val="18"/>
              </w:rPr>
              <w:t>H38b.02.D.4.D</w:t>
            </w:r>
          </w:p>
        </w:tc>
        <w:tc>
          <w:tcPr>
            <w:tcW w:w="493" w:type="dxa"/>
            <w:tcBorders>
              <w:top w:val="single" w:sz="4" w:space="0" w:color="auto"/>
              <w:left w:val="single" w:sz="4" w:space="0" w:color="auto"/>
              <w:bottom w:val="single" w:sz="4" w:space="0" w:color="auto"/>
              <w:right w:val="single" w:sz="4" w:space="0" w:color="auto"/>
            </w:tcBorders>
            <w:shd w:val="clear" w:color="auto" w:fill="auto"/>
          </w:tcPr>
          <w:p w14:paraId="13294195" w14:textId="77777777" w:rsidR="004557E2" w:rsidRDefault="004557E2" w:rsidP="004557E2">
            <w:pPr>
              <w:rPr>
                <w:color w:val="000000"/>
                <w:sz w:val="20"/>
                <w:szCs w:val="22"/>
              </w:rPr>
            </w:pPr>
            <w:r>
              <w:rPr>
                <w:color w:val="000000"/>
                <w:sz w:val="20"/>
                <w:szCs w:val="22"/>
              </w:rPr>
              <w:t>190</w:t>
            </w: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30C5A32F" w14:textId="77777777" w:rsidR="004557E2" w:rsidRDefault="004557E2" w:rsidP="004557E2">
            <w:pPr>
              <w:rPr>
                <w:color w:val="000000"/>
                <w:sz w:val="20"/>
                <w:szCs w:val="22"/>
              </w:rPr>
            </w:pPr>
            <w:r>
              <w:rPr>
                <w:color w:val="000000"/>
                <w:sz w:val="20"/>
                <w:szCs w:val="22"/>
              </w:rPr>
              <w:t>15</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9120270" w14:textId="77777777" w:rsidR="004557E2" w:rsidRDefault="004557E2" w:rsidP="004557E2">
            <w:pPr>
              <w:rPr>
                <w:color w:val="000000"/>
                <w:sz w:val="20"/>
                <w:szCs w:val="22"/>
              </w:rPr>
            </w:pPr>
            <w:r>
              <w:rPr>
                <w:color w:val="000000"/>
                <w:sz w:val="20"/>
                <w:szCs w:val="22"/>
              </w:rPr>
              <w:t>490,13</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tcPr>
          <w:p w14:paraId="32F45DA7" w14:textId="77777777" w:rsidR="004557E2" w:rsidRDefault="004557E2" w:rsidP="004557E2">
            <w:pPr>
              <w:ind w:left="113" w:right="113"/>
              <w:rPr>
                <w:color w:val="000000"/>
                <w:sz w:val="20"/>
                <w:szCs w:val="22"/>
              </w:rPr>
            </w:pPr>
            <w:r>
              <w:rPr>
                <w:color w:val="000000"/>
                <w:sz w:val="20"/>
                <w:szCs w:val="22"/>
              </w:rPr>
              <w:t>20,01</w:t>
            </w:r>
          </w:p>
        </w:tc>
        <w:tc>
          <w:tcPr>
            <w:tcW w:w="531" w:type="dxa"/>
            <w:tcBorders>
              <w:top w:val="single" w:sz="4" w:space="0" w:color="auto"/>
              <w:left w:val="single" w:sz="4" w:space="0" w:color="auto"/>
              <w:bottom w:val="single" w:sz="4" w:space="0" w:color="auto"/>
              <w:right w:val="single" w:sz="4" w:space="0" w:color="auto"/>
            </w:tcBorders>
            <w:textDirection w:val="btLr"/>
          </w:tcPr>
          <w:p w14:paraId="63B996C6" w14:textId="77777777" w:rsidR="004557E2" w:rsidRDefault="004557E2" w:rsidP="004557E2">
            <w:pPr>
              <w:ind w:left="113" w:right="113"/>
              <w:rPr>
                <w:color w:val="000000"/>
                <w:sz w:val="20"/>
                <w:szCs w:val="22"/>
              </w:rPr>
            </w:pPr>
            <w:r>
              <w:rPr>
                <w:color w:val="000000"/>
                <w:sz w:val="20"/>
                <w:szCs w:val="22"/>
              </w:rPr>
              <w:t>49.000/1200.00</w:t>
            </w:r>
          </w:p>
        </w:tc>
        <w:tc>
          <w:tcPr>
            <w:tcW w:w="551" w:type="dxa"/>
            <w:tcBorders>
              <w:top w:val="single" w:sz="4" w:space="0" w:color="auto"/>
              <w:left w:val="single" w:sz="4" w:space="0" w:color="auto"/>
              <w:bottom w:val="single" w:sz="4" w:space="0" w:color="auto"/>
              <w:right w:val="single" w:sz="4" w:space="0" w:color="auto"/>
            </w:tcBorders>
            <w:textDirection w:val="btLr"/>
          </w:tcPr>
          <w:p w14:paraId="61DA123A" w14:textId="77777777" w:rsidR="004557E2" w:rsidRDefault="004557E2" w:rsidP="004557E2">
            <w:pPr>
              <w:ind w:left="113" w:right="113"/>
              <w:rPr>
                <w:color w:val="000000"/>
                <w:sz w:val="20"/>
                <w:szCs w:val="22"/>
              </w:rPr>
            </w:pPr>
            <w:r>
              <w:rPr>
                <w:color w:val="000000"/>
                <w:sz w:val="20"/>
                <w:szCs w:val="22"/>
              </w:rPr>
              <w:t>----</w:t>
            </w:r>
          </w:p>
        </w:tc>
        <w:tc>
          <w:tcPr>
            <w:tcW w:w="1058" w:type="dxa"/>
            <w:tcBorders>
              <w:top w:val="single" w:sz="4" w:space="0" w:color="auto"/>
              <w:left w:val="single" w:sz="4" w:space="0" w:color="auto"/>
              <w:bottom w:val="single" w:sz="4" w:space="0" w:color="auto"/>
              <w:right w:val="single" w:sz="4" w:space="0" w:color="auto"/>
            </w:tcBorders>
            <w:textDirection w:val="btLr"/>
          </w:tcPr>
          <w:p w14:paraId="05FA3548" w14:textId="77777777" w:rsidR="004557E2" w:rsidRDefault="004557E2" w:rsidP="004557E2">
            <w:pPr>
              <w:ind w:left="113" w:right="113"/>
              <w:rPr>
                <w:color w:val="000000"/>
                <w:sz w:val="20"/>
                <w:szCs w:val="22"/>
              </w:rPr>
            </w:pPr>
            <w:r>
              <w:rPr>
                <w:color w:val="000000"/>
                <w:sz w:val="20"/>
                <w:szCs w:val="22"/>
              </w:rPr>
              <w:t>Arsa</w:t>
            </w:r>
          </w:p>
        </w:tc>
        <w:tc>
          <w:tcPr>
            <w:tcW w:w="628" w:type="dxa"/>
            <w:tcBorders>
              <w:top w:val="single" w:sz="4" w:space="0" w:color="auto"/>
              <w:left w:val="single" w:sz="4" w:space="0" w:color="auto"/>
              <w:bottom w:val="single" w:sz="4" w:space="0" w:color="auto"/>
              <w:right w:val="single" w:sz="4" w:space="0" w:color="auto"/>
            </w:tcBorders>
            <w:textDirection w:val="btLr"/>
          </w:tcPr>
          <w:p w14:paraId="6ADAC872" w14:textId="77777777" w:rsidR="004557E2" w:rsidRDefault="004557E2" w:rsidP="004557E2">
            <w:pPr>
              <w:ind w:left="113" w:right="113"/>
            </w:pPr>
            <w:r w:rsidRPr="00115BB7">
              <w:rPr>
                <w:color w:val="000000"/>
                <w:sz w:val="20"/>
              </w:rPr>
              <w:t>Tapu Kaydındaki gibi</w:t>
            </w:r>
          </w:p>
        </w:tc>
        <w:tc>
          <w:tcPr>
            <w:tcW w:w="445" w:type="dxa"/>
            <w:tcBorders>
              <w:top w:val="single" w:sz="4" w:space="0" w:color="auto"/>
              <w:left w:val="single" w:sz="4" w:space="0" w:color="auto"/>
              <w:bottom w:val="single" w:sz="4" w:space="0" w:color="auto"/>
              <w:right w:val="single" w:sz="4" w:space="0" w:color="auto"/>
            </w:tcBorders>
            <w:textDirection w:val="btLr"/>
          </w:tcPr>
          <w:p w14:paraId="6648AD94" w14:textId="77777777" w:rsidR="004557E2" w:rsidRDefault="004557E2" w:rsidP="004557E2">
            <w:pPr>
              <w:ind w:left="113" w:right="113"/>
            </w:pPr>
            <w:r w:rsidRPr="00115BB7">
              <w:rPr>
                <w:color w:val="000000"/>
                <w:sz w:val="20"/>
              </w:rPr>
              <w:t>Tapu Kaydındaki gibi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tcPr>
          <w:p w14:paraId="0D3803D3" w14:textId="77777777" w:rsidR="004557E2" w:rsidRDefault="004557E2" w:rsidP="004557E2">
            <w:pPr>
              <w:ind w:left="113" w:right="113"/>
              <w:rPr>
                <w:color w:val="000000"/>
                <w:sz w:val="20"/>
                <w:szCs w:val="22"/>
              </w:rPr>
            </w:pPr>
            <w:r>
              <w:rPr>
                <w:color w:val="000000"/>
                <w:sz w:val="20"/>
                <w:szCs w:val="22"/>
              </w:rPr>
              <w:t>Arsa</w:t>
            </w:r>
          </w:p>
        </w:tc>
        <w:tc>
          <w:tcPr>
            <w:tcW w:w="832" w:type="dxa"/>
            <w:tcBorders>
              <w:top w:val="single" w:sz="4" w:space="0" w:color="auto"/>
              <w:left w:val="single" w:sz="4" w:space="0" w:color="auto"/>
              <w:bottom w:val="single" w:sz="4" w:space="0" w:color="auto"/>
              <w:right w:val="single" w:sz="4" w:space="0" w:color="auto"/>
            </w:tcBorders>
            <w:textDirection w:val="btLr"/>
          </w:tcPr>
          <w:p w14:paraId="38F76F33" w14:textId="77777777" w:rsidR="004557E2" w:rsidRDefault="004557E2" w:rsidP="004557E2">
            <w:pPr>
              <w:ind w:left="113" w:right="113"/>
              <w:rPr>
                <w:b/>
                <w:color w:val="000000"/>
                <w:sz w:val="20"/>
              </w:rPr>
            </w:pPr>
            <w:r>
              <w:rPr>
                <w:b/>
                <w:color w:val="000000"/>
                <w:sz w:val="20"/>
              </w:rPr>
              <w:t>İmarlı</w:t>
            </w:r>
          </w:p>
        </w:tc>
        <w:tc>
          <w:tcPr>
            <w:tcW w:w="1422" w:type="dxa"/>
            <w:tcBorders>
              <w:top w:val="single" w:sz="4" w:space="0" w:color="auto"/>
              <w:left w:val="single" w:sz="4" w:space="0" w:color="auto"/>
              <w:bottom w:val="single" w:sz="4" w:space="0" w:color="auto"/>
              <w:right w:val="single" w:sz="4" w:space="0" w:color="auto"/>
            </w:tcBorders>
          </w:tcPr>
          <w:p w14:paraId="0771BE30" w14:textId="77777777" w:rsidR="004557E2" w:rsidRDefault="004557E2" w:rsidP="004557E2">
            <w:pPr>
              <w:rPr>
                <w:b/>
                <w:color w:val="000000"/>
                <w:sz w:val="20"/>
              </w:rPr>
            </w:pPr>
            <w:r>
              <w:rPr>
                <w:b/>
                <w:color w:val="000000"/>
                <w:sz w:val="20"/>
              </w:rPr>
              <w:t>2.280,00</w:t>
            </w:r>
          </w:p>
        </w:tc>
        <w:tc>
          <w:tcPr>
            <w:tcW w:w="1231" w:type="dxa"/>
            <w:tcBorders>
              <w:top w:val="single" w:sz="4" w:space="0" w:color="auto"/>
              <w:left w:val="single" w:sz="4" w:space="0" w:color="auto"/>
              <w:bottom w:val="single" w:sz="4" w:space="0" w:color="auto"/>
              <w:right w:val="single" w:sz="4" w:space="0" w:color="auto"/>
            </w:tcBorders>
          </w:tcPr>
          <w:p w14:paraId="35F321E0" w14:textId="775030AB" w:rsidR="004557E2" w:rsidRDefault="004557E2" w:rsidP="004557E2">
            <w:pPr>
              <w:rPr>
                <w:b/>
                <w:color w:val="000000"/>
                <w:sz w:val="20"/>
              </w:rPr>
            </w:pPr>
            <w:r>
              <w:rPr>
                <w:b/>
                <w:color w:val="000000"/>
                <w:sz w:val="20"/>
              </w:rPr>
              <w:t>68,50</w:t>
            </w:r>
          </w:p>
        </w:tc>
        <w:tc>
          <w:tcPr>
            <w:tcW w:w="1613" w:type="dxa"/>
            <w:tcBorders>
              <w:top w:val="single" w:sz="4" w:space="0" w:color="auto"/>
              <w:left w:val="single" w:sz="4" w:space="0" w:color="auto"/>
              <w:bottom w:val="single" w:sz="4" w:space="0" w:color="auto"/>
              <w:right w:val="single" w:sz="4" w:space="0" w:color="auto"/>
            </w:tcBorders>
          </w:tcPr>
          <w:p w14:paraId="6BB81B72" w14:textId="77777777" w:rsidR="00513776" w:rsidRDefault="00513776" w:rsidP="00513776">
            <w:pPr>
              <w:rPr>
                <w:b/>
                <w:color w:val="000000"/>
                <w:sz w:val="20"/>
              </w:rPr>
            </w:pPr>
            <w:r>
              <w:rPr>
                <w:b/>
                <w:color w:val="000000"/>
                <w:sz w:val="20"/>
              </w:rPr>
              <w:t>05/03/2015-112</w:t>
            </w:r>
          </w:p>
          <w:p w14:paraId="32742263" w14:textId="176BA9E5" w:rsidR="004557E2" w:rsidRDefault="004557E2" w:rsidP="004557E2">
            <w:pPr>
              <w:rPr>
                <w:b/>
                <w:color w:val="000000"/>
                <w:sz w:val="20"/>
              </w:rPr>
            </w:pPr>
            <w:r>
              <w:rPr>
                <w:b/>
                <w:color w:val="000000"/>
                <w:sz w:val="20"/>
              </w:rPr>
              <w:t>05/02/2022-72</w:t>
            </w:r>
          </w:p>
        </w:tc>
      </w:tr>
      <w:bookmarkEnd w:id="0"/>
    </w:tbl>
    <w:p w14:paraId="7A7C71AA" w14:textId="77777777" w:rsidR="00D63EA6" w:rsidRDefault="00D63EA6" w:rsidP="00683451">
      <w:pPr>
        <w:spacing w:line="240" w:lineRule="atLeast"/>
        <w:ind w:firstLine="720"/>
        <w:jc w:val="both"/>
        <w:divId w:val="2032412692"/>
      </w:pPr>
    </w:p>
    <w:p w14:paraId="13218E88" w14:textId="77777777" w:rsidR="00D63EA6" w:rsidRPr="00D63EA6" w:rsidRDefault="00D63EA6" w:rsidP="00D63EA6"/>
    <w:p w14:paraId="0965AFFB" w14:textId="77777777" w:rsidR="00D63EA6" w:rsidRDefault="00D63EA6" w:rsidP="00D63EA6"/>
    <w:p w14:paraId="1D1CE8FB" w14:textId="220BBC1C" w:rsidR="00D63EA6" w:rsidRDefault="00D63EA6" w:rsidP="00D63EA6">
      <w:pPr>
        <w:spacing w:line="240" w:lineRule="atLeast"/>
        <w:ind w:firstLine="720"/>
        <w:jc w:val="both"/>
      </w:pPr>
      <w:r>
        <w:rPr>
          <w:b/>
          <w:bCs/>
        </w:rPr>
        <w:t xml:space="preserve">MADDE 2- </w:t>
      </w:r>
      <w:r w:rsidRPr="00683451">
        <w:rPr>
          <w:bCs/>
        </w:rPr>
        <w:t>Ekli listede</w:t>
      </w:r>
      <w:r>
        <w:t xml:space="preserve"> tapu kaydı, niteliği ve diğer özellikleri belirtilen taşınmazlar Tokat </w:t>
      </w:r>
      <w:r w:rsidR="006E31FB">
        <w:t xml:space="preserve">İl Özel </w:t>
      </w:r>
      <w:r w:rsidR="00A23F04">
        <w:t>İdaresince, 21.</w:t>
      </w:r>
      <w:r w:rsidR="006E31FB">
        <w:t>/</w:t>
      </w:r>
      <w:r w:rsidR="00A23F04">
        <w:t>07</w:t>
      </w:r>
      <w:r w:rsidR="006E31FB">
        <w:t>/202</w:t>
      </w:r>
      <w:r w:rsidR="00515894">
        <w:t>2</w:t>
      </w:r>
      <w:r>
        <w:t xml:space="preserve"> tarihine tesadüf eden Perşembe günü saat 10:00’da yapılacak ihale ile satılacaktır.</w:t>
      </w:r>
    </w:p>
    <w:p w14:paraId="7922B2E2" w14:textId="77777777" w:rsidR="00D63EA6" w:rsidRDefault="00D63EA6" w:rsidP="00D63EA6">
      <w:pPr>
        <w:spacing w:line="240" w:lineRule="atLeast"/>
        <w:ind w:firstLine="720"/>
        <w:jc w:val="both"/>
      </w:pPr>
    </w:p>
    <w:p w14:paraId="43356FCD" w14:textId="77777777" w:rsidR="00D63EA6" w:rsidRDefault="00D63EA6" w:rsidP="00D63EA6">
      <w:pPr>
        <w:spacing w:after="60"/>
        <w:ind w:firstLine="709"/>
        <w:jc w:val="both"/>
      </w:pPr>
      <w:r>
        <w:rPr>
          <w:b/>
          <w:bCs/>
        </w:rPr>
        <w:t>MADDE 3-</w:t>
      </w:r>
      <w:r>
        <w:t xml:space="preserve"> İhale, İl Encümenince 2886 sayılı Devlet İhale Kanunu 45. Maddesi hükümleri çerçevesinde Açık Teklif  (artırma) usulü ile ihale yapılacaktır. </w:t>
      </w:r>
    </w:p>
    <w:p w14:paraId="740EF44B" w14:textId="77777777" w:rsidR="00D63EA6" w:rsidRDefault="00D63EA6" w:rsidP="00D63EA6">
      <w:pPr>
        <w:spacing w:after="60"/>
        <w:ind w:firstLine="709"/>
        <w:jc w:val="both"/>
      </w:pPr>
    </w:p>
    <w:p w14:paraId="7CBEE5DE" w14:textId="77777777" w:rsidR="00D63EA6" w:rsidRDefault="00D63EA6" w:rsidP="00D63EA6">
      <w:pPr>
        <w:spacing w:after="60"/>
        <w:ind w:firstLine="709"/>
        <w:jc w:val="both"/>
      </w:pPr>
      <w:r>
        <w:rPr>
          <w:b/>
          <w:bCs/>
        </w:rPr>
        <w:t>MADDE 4-</w:t>
      </w:r>
      <w:r>
        <w:t xml:space="preserve"> Taşınmazın tahmin edilen bedeli ve geçici teminat miktarı </w:t>
      </w:r>
      <w:r w:rsidR="001B255C">
        <w:t xml:space="preserve">(% 3) </w:t>
      </w:r>
      <w:r>
        <w:t xml:space="preserve">yukarıdaki tabloda belirtilmiştir. </w:t>
      </w:r>
    </w:p>
    <w:p w14:paraId="428562F8" w14:textId="77777777" w:rsidR="00D63EA6" w:rsidRDefault="00D63EA6" w:rsidP="00D63EA6">
      <w:pPr>
        <w:spacing w:after="60"/>
        <w:ind w:firstLine="709"/>
        <w:jc w:val="both"/>
      </w:pPr>
    </w:p>
    <w:p w14:paraId="12329E89" w14:textId="77777777" w:rsidR="00D63EA6" w:rsidRDefault="00D63EA6" w:rsidP="00D63EA6">
      <w:pPr>
        <w:spacing w:after="60"/>
        <w:ind w:firstLine="709"/>
        <w:jc w:val="both"/>
      </w:pPr>
      <w:r>
        <w:rPr>
          <w:b/>
          <w:bCs/>
        </w:rPr>
        <w:t xml:space="preserve">MADDE 5- </w:t>
      </w:r>
      <w:r>
        <w:t xml:space="preserve">İhaleye katılabilmek için; 8/9/1983 tarihli ve 2886 sayılı Devlet İhale Kanununda belirtilen niteliklere haiz olmak ve anılan Kanunda açıklanan biçimde teklifte bulunmak, geçici teminatı yatırmak şarttır. </w:t>
      </w:r>
    </w:p>
    <w:p w14:paraId="3AF8AA76" w14:textId="77777777" w:rsidR="00D63EA6" w:rsidRDefault="00D63EA6" w:rsidP="00D63EA6">
      <w:pPr>
        <w:spacing w:after="60"/>
        <w:ind w:firstLine="709"/>
        <w:jc w:val="both"/>
      </w:pPr>
      <w:r w:rsidRPr="002B1603">
        <w:t>Açık teklif usulüne göre ihaleler, isteklilerin ihale komisyonları önünde tekliflerini sözlü olarak belirtmeleri suretiyle yapılır.</w:t>
      </w:r>
    </w:p>
    <w:p w14:paraId="70B04FA6" w14:textId="77777777" w:rsidR="00D26660" w:rsidRDefault="00D26660" w:rsidP="00D63EA6">
      <w:pPr>
        <w:spacing w:after="60"/>
        <w:ind w:firstLine="709"/>
        <w:jc w:val="both"/>
        <w:sectPr w:rsidR="00D26660" w:rsidSect="00D26660">
          <w:pgSz w:w="16838" w:h="11906" w:orient="landscape"/>
          <w:pgMar w:top="1418" w:right="1418" w:bottom="1418" w:left="1418" w:header="709" w:footer="709" w:gutter="0"/>
          <w:cols w:space="708"/>
          <w:docGrid w:linePitch="360"/>
        </w:sectPr>
      </w:pPr>
    </w:p>
    <w:p w14:paraId="36EC8AE4" w14:textId="77777777" w:rsidR="00D63EA6" w:rsidRPr="002B1603" w:rsidRDefault="00D63EA6" w:rsidP="00D63EA6">
      <w:pPr>
        <w:spacing w:after="60"/>
        <w:ind w:firstLine="709"/>
        <w:jc w:val="both"/>
      </w:pPr>
      <w:r>
        <w:lastRenderedPageBreak/>
        <w:t>Ancak i</w:t>
      </w:r>
      <w:r w:rsidRPr="002B1603">
        <w:t xml:space="preserve">stekliler ilanda belirtilen ihale saatine kadar komisyon başkanlığına ulaşmış olmak şartıyla, 2886 Sayılı Kanunun 37 nci madde hükümlerine uygun olarak düzenleyecekleri tekliflerini iadeli taahhütlü bir mektupla da gönderebilirler. </w:t>
      </w:r>
    </w:p>
    <w:p w14:paraId="2B9922C6" w14:textId="77777777" w:rsidR="00D63EA6" w:rsidRDefault="00D63EA6" w:rsidP="00D63EA6">
      <w:pPr>
        <w:spacing w:after="60"/>
        <w:ind w:firstLine="709"/>
        <w:jc w:val="both"/>
      </w:pPr>
      <w:r w:rsidRPr="002B1603">
        <w:t>Teklif sahibi komisyonda hazır bulunmadığı takdirde posta ile gönderilen teklif son ve kesin teklif olarak kabul edilir.</w:t>
      </w:r>
    </w:p>
    <w:p w14:paraId="2CD7C685" w14:textId="77777777" w:rsidR="00D63EA6" w:rsidRDefault="00D63EA6" w:rsidP="00D63EA6">
      <w:pPr>
        <w:tabs>
          <w:tab w:val="left" w:pos="1128"/>
        </w:tabs>
        <w:spacing w:after="60"/>
        <w:jc w:val="both"/>
      </w:pPr>
      <w:r>
        <w:t xml:space="preserve">           </w:t>
      </w:r>
      <w:r w:rsidRPr="002B1603">
        <w:t>İhale günü s</w:t>
      </w:r>
      <w:r w:rsidR="000A4898">
        <w:t>aat 10:0</w:t>
      </w:r>
      <w:r w:rsidRPr="002B1603">
        <w:t>0’dan sonra verilecek veya postadaki gecikme nedeniyle bu saat’den sonra ulaşacak teklifler kesinlikle kabul edilmeyecektir.</w:t>
      </w:r>
    </w:p>
    <w:p w14:paraId="6CE7A5D2" w14:textId="77777777" w:rsidR="00D63EA6" w:rsidRDefault="00D63EA6" w:rsidP="00D63EA6"/>
    <w:p w14:paraId="0DD14A66" w14:textId="77777777" w:rsidR="00425B4D" w:rsidRDefault="00425B4D" w:rsidP="00425B4D">
      <w:pPr>
        <w:spacing w:after="60"/>
        <w:ind w:firstLine="709"/>
        <w:jc w:val="both"/>
        <w:divId w:val="2032412692"/>
      </w:pPr>
      <w:r>
        <w:rPr>
          <w:b/>
          <w:bCs/>
        </w:rPr>
        <w:t xml:space="preserve">MADDE 6- </w:t>
      </w:r>
      <w:r>
        <w:t>İhale komisyonu</w:t>
      </w:r>
      <w:r w:rsidR="00921F1E">
        <w:t xml:space="preserve"> (İl Encümeni)</w:t>
      </w:r>
      <w:r>
        <w:t xml:space="preserve">, gerekçesini kararda belirtmek suretiyle ihaleyi yapıp yapmamakta serbesttir. Komisyonların ihaleyi yapmama kararına itiraz edilemez. </w:t>
      </w:r>
    </w:p>
    <w:p w14:paraId="311FEE1E" w14:textId="77777777" w:rsidR="00022514" w:rsidRPr="00310355" w:rsidRDefault="00310355" w:rsidP="00022514">
      <w:pPr>
        <w:spacing w:after="60"/>
        <w:ind w:firstLine="709"/>
        <w:jc w:val="both"/>
        <w:divId w:val="2032412692"/>
      </w:pPr>
      <w:r>
        <w:rPr>
          <w:b/>
          <w:bCs/>
        </w:rPr>
        <w:t>MADDE 7</w:t>
      </w:r>
      <w:r w:rsidRPr="00310355">
        <w:rPr>
          <w:b/>
          <w:bCs/>
        </w:rPr>
        <w:t xml:space="preserve"> –</w:t>
      </w:r>
      <w:r w:rsidRPr="00310355">
        <w:t xml:space="preserve"> </w:t>
      </w:r>
      <w:r w:rsidR="00022514" w:rsidRPr="00310355">
        <w:rPr>
          <w:b/>
          <w:bCs/>
        </w:rPr>
        <w:t xml:space="preserve">İHALELERE KATILAMAYACAK </w:t>
      </w:r>
      <w:r w:rsidR="005643B7" w:rsidRPr="00310355">
        <w:rPr>
          <w:b/>
          <w:bCs/>
        </w:rPr>
        <w:t>OLANLAR</w:t>
      </w:r>
      <w:r w:rsidR="005643B7">
        <w:rPr>
          <w:b/>
          <w:bCs/>
        </w:rPr>
        <w:t>:</w:t>
      </w:r>
    </w:p>
    <w:p w14:paraId="30FEBE2E" w14:textId="77777777" w:rsidR="00310355" w:rsidRPr="00310355" w:rsidRDefault="00310355" w:rsidP="00310355">
      <w:pPr>
        <w:spacing w:after="60"/>
        <w:ind w:firstLine="709"/>
        <w:jc w:val="both"/>
        <w:divId w:val="2032412692"/>
      </w:pPr>
      <w:r w:rsidRPr="00310355">
        <w:t>(1) Aşağıdaki kişiler, doğrudan veya dolaylı olarak ihalelere katılamazlar.</w:t>
      </w:r>
    </w:p>
    <w:p w14:paraId="37D2B6EA" w14:textId="77777777" w:rsidR="00582D0F" w:rsidRDefault="00582D0F" w:rsidP="00425B4D">
      <w:pPr>
        <w:spacing w:after="60"/>
        <w:ind w:firstLine="709"/>
        <w:jc w:val="both"/>
        <w:divId w:val="2032412692"/>
      </w:pPr>
    </w:p>
    <w:p w14:paraId="29BFFE6F" w14:textId="77777777" w:rsidR="00582D0F" w:rsidRPr="00582D0F" w:rsidRDefault="00582D0F" w:rsidP="00582D0F">
      <w:pPr>
        <w:spacing w:after="60"/>
        <w:ind w:firstLine="709"/>
        <w:jc w:val="both"/>
        <w:divId w:val="2032412692"/>
      </w:pPr>
      <w:r w:rsidRPr="00582D0F">
        <w:t>a) İdarenin;</w:t>
      </w:r>
    </w:p>
    <w:p w14:paraId="4590B07B" w14:textId="77777777" w:rsidR="00582D0F" w:rsidRPr="00582D0F" w:rsidRDefault="00582D0F" w:rsidP="00582D0F">
      <w:pPr>
        <w:spacing w:after="60"/>
        <w:ind w:firstLine="709"/>
        <w:jc w:val="both"/>
        <w:divId w:val="2032412692"/>
      </w:pPr>
      <w:r w:rsidRPr="00582D0F">
        <w:t>1) İta amirleri,</w:t>
      </w:r>
    </w:p>
    <w:p w14:paraId="5ACF3573" w14:textId="77777777" w:rsidR="00582D0F" w:rsidRPr="00582D0F" w:rsidRDefault="00582D0F" w:rsidP="00582D0F">
      <w:pPr>
        <w:spacing w:after="60"/>
        <w:ind w:firstLine="709"/>
        <w:jc w:val="both"/>
        <w:divId w:val="2032412692"/>
      </w:pPr>
      <w:r w:rsidRPr="00582D0F">
        <w:t>2) İhale işlemlerini hazırlamak, yürütmek, sonuçlandırmak ve denetlemekle görevli olanlar,</w:t>
      </w:r>
    </w:p>
    <w:p w14:paraId="5A4263A7" w14:textId="77777777" w:rsidR="00582D0F" w:rsidRPr="00582D0F" w:rsidRDefault="00582D0F" w:rsidP="00582D0F">
      <w:pPr>
        <w:spacing w:after="60"/>
        <w:ind w:firstLine="709"/>
        <w:jc w:val="both"/>
        <w:divId w:val="2032412692"/>
      </w:pPr>
      <w:r w:rsidRPr="00582D0F">
        <w:t>3) (1) ve (2) numaralı alt bentlerde belirtilen kişilerin eşleri ve ikinci dereceye kadar (ikinci derece dâhil) kan ve kayın hısımları,</w:t>
      </w:r>
    </w:p>
    <w:p w14:paraId="3FF5E691" w14:textId="77777777" w:rsidR="00582D0F" w:rsidRPr="00582D0F" w:rsidRDefault="00582D0F" w:rsidP="00582D0F">
      <w:pPr>
        <w:spacing w:after="60"/>
        <w:ind w:firstLine="709"/>
        <w:jc w:val="both"/>
        <w:divId w:val="2032412692"/>
      </w:pPr>
      <w:r w:rsidRPr="00582D0F">
        <w:t>4) (1), (2) ve (3) numaralı alt bentlerde belirtilen kişilerin ortakları (bu kişilerin yönetim kurullarında görevli olmadıkları anonim ortaklıklar hariç),</w:t>
      </w:r>
    </w:p>
    <w:p w14:paraId="579B2DE7" w14:textId="77777777" w:rsidR="00582D0F" w:rsidRDefault="00582D0F" w:rsidP="00582D0F">
      <w:pPr>
        <w:spacing w:after="60"/>
        <w:ind w:firstLine="709"/>
        <w:jc w:val="both"/>
        <w:divId w:val="2032412692"/>
      </w:pPr>
      <w:r w:rsidRPr="00582D0F">
        <w:t xml:space="preserve">b) </w:t>
      </w:r>
      <w:r>
        <w:t xml:space="preserve">2886 Sayılı Devlet İhale </w:t>
      </w:r>
      <w:r w:rsidRPr="00582D0F">
        <w:t>Kanunun 83, 84 ve 85 inci maddeleri ve diğer kanunlardaki hükümler gereğince geçici veya sürekli olarak kamu ihalelerine katılmaktan yasaklanmış olanlar.</w:t>
      </w:r>
    </w:p>
    <w:p w14:paraId="773CDFF7" w14:textId="77777777" w:rsidR="007A1795" w:rsidRDefault="007A1795" w:rsidP="00582D0F">
      <w:pPr>
        <w:spacing w:after="60"/>
        <w:ind w:firstLine="709"/>
        <w:jc w:val="both"/>
        <w:divId w:val="2032412692"/>
      </w:pPr>
      <w:r>
        <w:t xml:space="preserve">5) Bu şartnamenin 8. Maddesinin 1. Fıkrasının ( e ) bendinde ki şartları taşımayanlar. </w:t>
      </w:r>
    </w:p>
    <w:p w14:paraId="7568F9E4" w14:textId="77777777" w:rsidR="00BB5084" w:rsidRPr="00582D0F" w:rsidRDefault="00BB5084" w:rsidP="00582D0F">
      <w:pPr>
        <w:spacing w:after="60"/>
        <w:ind w:firstLine="709"/>
        <w:jc w:val="both"/>
        <w:divId w:val="2032412692"/>
      </w:pPr>
    </w:p>
    <w:p w14:paraId="5747A713" w14:textId="77777777" w:rsidR="00022514" w:rsidRPr="00582D0F" w:rsidRDefault="00582D0F" w:rsidP="00022514">
      <w:pPr>
        <w:spacing w:after="60"/>
        <w:ind w:firstLine="709"/>
        <w:jc w:val="both"/>
        <w:divId w:val="2032412692"/>
      </w:pPr>
      <w:r w:rsidRPr="00582D0F">
        <w:rPr>
          <w:b/>
          <w:bCs/>
        </w:rPr>
        <w:t xml:space="preserve">MADDE 8 – </w:t>
      </w:r>
      <w:r w:rsidR="00022514" w:rsidRPr="00582D0F">
        <w:rPr>
          <w:b/>
          <w:bCs/>
        </w:rPr>
        <w:t>İHALEYE KATILABİLME ŞARTLARI</w:t>
      </w:r>
      <w:r w:rsidR="00022514">
        <w:rPr>
          <w:b/>
          <w:bCs/>
        </w:rPr>
        <w:t xml:space="preserve"> :</w:t>
      </w:r>
    </w:p>
    <w:p w14:paraId="72E1587E" w14:textId="77777777" w:rsidR="00582D0F" w:rsidRPr="00582D0F" w:rsidRDefault="00582D0F" w:rsidP="00582D0F">
      <w:pPr>
        <w:spacing w:after="60"/>
        <w:ind w:firstLine="709"/>
        <w:jc w:val="both"/>
        <w:divId w:val="2032412692"/>
      </w:pPr>
      <w:r w:rsidRPr="00582D0F">
        <w:t xml:space="preserve">(1) </w:t>
      </w:r>
      <w:r>
        <w:t xml:space="preserve">Bu </w:t>
      </w:r>
      <w:r w:rsidR="00310355">
        <w:t xml:space="preserve">şartnameye </w:t>
      </w:r>
      <w:r w:rsidR="00310355" w:rsidRPr="00582D0F">
        <w:t>göre</w:t>
      </w:r>
      <w:r w:rsidRPr="00582D0F">
        <w:t xml:space="preserve"> yapılacak ihalelere katılacakların;</w:t>
      </w:r>
    </w:p>
    <w:p w14:paraId="4A0CDCBF" w14:textId="77777777" w:rsidR="00582D0F" w:rsidRPr="00582D0F" w:rsidRDefault="00582D0F" w:rsidP="00582D0F">
      <w:pPr>
        <w:spacing w:after="60"/>
        <w:ind w:firstLine="709"/>
        <w:jc w:val="both"/>
        <w:divId w:val="2032412692"/>
      </w:pPr>
      <w:r w:rsidRPr="00582D0F">
        <w:t>a) Yasal yerleşim yeri sahibi olmaları,</w:t>
      </w:r>
    </w:p>
    <w:p w14:paraId="6A7D78B4" w14:textId="77777777" w:rsidR="00582D0F" w:rsidRPr="00582D0F" w:rsidRDefault="00582D0F" w:rsidP="00582D0F">
      <w:pPr>
        <w:spacing w:after="60"/>
        <w:ind w:firstLine="709"/>
        <w:jc w:val="both"/>
        <w:divId w:val="2032412692"/>
      </w:pPr>
      <w:r w:rsidRPr="00582D0F">
        <w:t>b) Tebligat için Türkiye'de adres göstermeleri,</w:t>
      </w:r>
    </w:p>
    <w:p w14:paraId="6A8C921D" w14:textId="77777777" w:rsidR="00582D0F" w:rsidRPr="00582D0F" w:rsidRDefault="00582D0F" w:rsidP="00582D0F">
      <w:pPr>
        <w:spacing w:after="60"/>
        <w:ind w:firstLine="709"/>
        <w:jc w:val="both"/>
        <w:divId w:val="2032412692"/>
      </w:pPr>
      <w:r w:rsidRPr="00582D0F">
        <w:t>c) Gerçek kişilerin T.C. kimlik numarasını, tüzel kişilerin ise vergi kimlik numarasını bildirmeleri,</w:t>
      </w:r>
    </w:p>
    <w:p w14:paraId="2DCE64FD" w14:textId="77777777" w:rsidR="00582D0F" w:rsidRPr="00582D0F" w:rsidRDefault="00582D0F" w:rsidP="00582D0F">
      <w:pPr>
        <w:spacing w:after="60"/>
        <w:ind w:firstLine="709"/>
        <w:jc w:val="both"/>
        <w:divId w:val="2032412692"/>
      </w:pPr>
      <w:r w:rsidRPr="00582D0F">
        <w:t xml:space="preserve">ç) </w:t>
      </w:r>
      <w:r>
        <w:t xml:space="preserve">Bu şartnamede ve 2886 Sayılı Devlet İhale Kanununda </w:t>
      </w:r>
      <w:r w:rsidRPr="00582D0F">
        <w:t>istisna edilen işler dışında geçici teminatı yatırmış olmaları,</w:t>
      </w:r>
    </w:p>
    <w:p w14:paraId="6204FA73" w14:textId="77777777" w:rsidR="00582D0F" w:rsidRDefault="00582D0F" w:rsidP="00582D0F">
      <w:pPr>
        <w:spacing w:after="60"/>
        <w:ind w:firstLine="709"/>
        <w:jc w:val="both"/>
        <w:divId w:val="2032412692"/>
      </w:pPr>
      <w:r w:rsidRPr="00582D0F">
        <w:t>d) Özel hukuk tüzel kişilerinin, yukarıda belirtilen şartlardan ayrı olarak, idare</w:t>
      </w:r>
      <w:r>
        <w:t>nin merkezinin</w:t>
      </w:r>
      <w:r w:rsidRPr="00582D0F">
        <w:t xml:space="preserve">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(b), (ç) ve (d) bentlerinde belirtilen şartlardan ayrı olarak tüzel kişilik adına ihaleye katılacak veya teklifte bulunacak kişilerin tüzel kişiliği temsile yetkili olduğunu belirtir belgeyi vermeleri,</w:t>
      </w:r>
      <w:r>
        <w:t xml:space="preserve"> </w:t>
      </w:r>
      <w:r w:rsidRPr="00582D0F">
        <w:t>şarttır.</w:t>
      </w:r>
    </w:p>
    <w:p w14:paraId="740904FC" w14:textId="77777777" w:rsidR="00683451" w:rsidRDefault="00683451" w:rsidP="00582D0F">
      <w:pPr>
        <w:spacing w:after="60"/>
        <w:ind w:firstLine="709"/>
        <w:jc w:val="both"/>
        <w:divId w:val="2032412692"/>
        <w:rPr>
          <w:bCs/>
        </w:rPr>
      </w:pPr>
      <w:r>
        <w:t xml:space="preserve">e) Bu ihaleye </w:t>
      </w:r>
      <w:r w:rsidRPr="00683451">
        <w:t xml:space="preserve">29.08.2007 tarih ve 26628 sayılı Resmi Gazetede yayımlanarak yürürlüğe giren Milli Emlak Genel Tebliğinin (Sıra No:313) </w:t>
      </w:r>
      <w:r w:rsidRPr="00683451">
        <w:rPr>
          <w:bCs/>
        </w:rPr>
        <w:t xml:space="preserve">XI. Satış Usulleri başlıklı bölümünün B) Doğrudan Satış alt başlıklı kısmının c) Hazinenin Hissedar Olduğu Taşınmazların Diğer </w:t>
      </w:r>
      <w:r w:rsidRPr="00683451">
        <w:rPr>
          <w:bCs/>
        </w:rPr>
        <w:lastRenderedPageBreak/>
        <w:t>Hissedar veya Hissedarlara Satışı</w:t>
      </w:r>
      <w:r>
        <w:rPr>
          <w:bCs/>
        </w:rPr>
        <w:t xml:space="preserve"> esasları çerçevesinde tapu kaydında resmi olarak hissedar olanlara doğrudan satış yapılacak olup, ilgili taşınmazların hissedarları dışındaki gerçek yada tüzel kişiler ihaleye katılamazlar.</w:t>
      </w:r>
    </w:p>
    <w:p w14:paraId="19113761" w14:textId="77777777" w:rsidR="00683451" w:rsidRDefault="00683451" w:rsidP="00683451">
      <w:pPr>
        <w:shd w:val="clear" w:color="auto" w:fill="FFFFFF"/>
        <w:spacing w:line="240" w:lineRule="atLeast"/>
        <w:ind w:firstLine="540"/>
        <w:jc w:val="both"/>
        <w:divId w:val="2032412692"/>
        <w:rPr>
          <w:color w:val="1C283D"/>
        </w:rPr>
      </w:pPr>
      <w:r>
        <w:rPr>
          <w:b/>
          <w:bCs/>
          <w:color w:val="1C283D"/>
          <w:sz w:val="20"/>
          <w:szCs w:val="20"/>
        </w:rPr>
        <w:t>“c) Hazinenin Hissedar Olduğu Taşınmazların Diğer Hissedar veya Hissedarlara Satışı</w:t>
      </w:r>
    </w:p>
    <w:p w14:paraId="44863338" w14:textId="77777777" w:rsidR="00683451" w:rsidRDefault="00683451" w:rsidP="00683451">
      <w:pPr>
        <w:shd w:val="clear" w:color="auto" w:fill="FFFFFF"/>
        <w:spacing w:line="240" w:lineRule="atLeast"/>
        <w:ind w:firstLine="540"/>
        <w:jc w:val="both"/>
        <w:divId w:val="2032412692"/>
        <w:rPr>
          <w:color w:val="1C283D"/>
        </w:rPr>
      </w:pPr>
      <w:r>
        <w:rPr>
          <w:color w:val="1C283D"/>
          <w:sz w:val="20"/>
          <w:szCs w:val="20"/>
        </w:rPr>
        <w:t>(1)</w:t>
      </w:r>
      <w:r>
        <w:rPr>
          <w:rStyle w:val="apple-converted-space"/>
          <w:color w:val="1C283D"/>
          <w:sz w:val="20"/>
          <w:szCs w:val="20"/>
        </w:rPr>
        <w:t> </w:t>
      </w:r>
      <w:r>
        <w:rPr>
          <w:b/>
          <w:bCs/>
          <w:color w:val="1C283D"/>
          <w:sz w:val="20"/>
          <w:szCs w:val="20"/>
        </w:rPr>
        <w:t>(</w:t>
      </w:r>
      <w:r>
        <w:rPr>
          <w:rStyle w:val="grame"/>
          <w:b/>
          <w:bCs/>
          <w:color w:val="1C283D"/>
          <w:sz w:val="20"/>
          <w:szCs w:val="20"/>
        </w:rPr>
        <w:t>Değişik:RG</w:t>
      </w:r>
      <w:r>
        <w:rPr>
          <w:b/>
          <w:bCs/>
          <w:color w:val="1C283D"/>
          <w:sz w:val="20"/>
          <w:szCs w:val="20"/>
        </w:rPr>
        <w:t>-1/2/2012-28191)</w:t>
      </w:r>
      <w:r>
        <w:rPr>
          <w:rStyle w:val="apple-converted-space"/>
          <w:b/>
          <w:bCs/>
          <w:color w:val="1C283D"/>
          <w:sz w:val="20"/>
          <w:szCs w:val="20"/>
        </w:rPr>
        <w:t> </w:t>
      </w:r>
      <w:r>
        <w:rPr>
          <w:color w:val="1C283D"/>
          <w:sz w:val="20"/>
          <w:szCs w:val="20"/>
        </w:rPr>
        <w:t>Çeşitli nedenlerle hisseli hale gelmiş taşınmazlardaki Hazine hisseleri, oranı yüzde kırkı veya hisse miktarı uygulama imar planı sınırları içinde</w:t>
      </w:r>
      <w:r>
        <w:rPr>
          <w:rStyle w:val="apple-converted-space"/>
          <w:color w:val="1C283D"/>
          <w:sz w:val="20"/>
          <w:szCs w:val="20"/>
        </w:rPr>
        <w:t> </w:t>
      </w:r>
      <w:r>
        <w:rPr>
          <w:rStyle w:val="spelle"/>
          <w:color w:val="1C283D"/>
          <w:sz w:val="20"/>
          <w:szCs w:val="20"/>
        </w:rPr>
        <w:t>dörtyüz</w:t>
      </w:r>
      <w:r>
        <w:rPr>
          <w:color w:val="1C283D"/>
          <w:sz w:val="20"/>
          <w:szCs w:val="20"/>
        </w:rPr>
        <w:t>, dışında ise</w:t>
      </w:r>
      <w:r>
        <w:rPr>
          <w:rStyle w:val="apple-converted-space"/>
          <w:color w:val="1C283D"/>
          <w:sz w:val="20"/>
          <w:szCs w:val="20"/>
        </w:rPr>
        <w:t> </w:t>
      </w:r>
      <w:r>
        <w:rPr>
          <w:rStyle w:val="spelle"/>
          <w:color w:val="1C283D"/>
          <w:sz w:val="20"/>
          <w:szCs w:val="20"/>
        </w:rPr>
        <w:t>dörtbin</w:t>
      </w:r>
      <w:r>
        <w:rPr>
          <w:rStyle w:val="apple-converted-space"/>
          <w:color w:val="1C283D"/>
          <w:sz w:val="20"/>
          <w:szCs w:val="20"/>
        </w:rPr>
        <w:t> </w:t>
      </w:r>
      <w:r>
        <w:rPr>
          <w:color w:val="1C283D"/>
          <w:sz w:val="20"/>
          <w:szCs w:val="20"/>
        </w:rPr>
        <w:t>metrekareyi aşmamak kaydıyla talepte bulunan hissedar veya hissedarlarına doğrudan satılabilecektir.</w:t>
      </w:r>
    </w:p>
    <w:p w14:paraId="6B67C0E9" w14:textId="77777777" w:rsidR="00683451" w:rsidRDefault="00683451" w:rsidP="00683451">
      <w:pPr>
        <w:shd w:val="clear" w:color="auto" w:fill="FFFFFF"/>
        <w:spacing w:line="240" w:lineRule="atLeast"/>
        <w:ind w:firstLine="540"/>
        <w:jc w:val="both"/>
        <w:divId w:val="2032412692"/>
        <w:rPr>
          <w:color w:val="1C283D"/>
        </w:rPr>
      </w:pPr>
      <w:r>
        <w:rPr>
          <w:color w:val="1C283D"/>
          <w:sz w:val="20"/>
          <w:szCs w:val="20"/>
        </w:rPr>
        <w:t>(2) Birden fazla hissedar olması ve Hazine hissesini satın almak istemeleri durumunda, bu hissedarlara hisseleri oranında satış yapılacaktır.</w:t>
      </w:r>
    </w:p>
    <w:p w14:paraId="0660951F" w14:textId="77777777" w:rsidR="00683451" w:rsidRDefault="00683451" w:rsidP="00683451">
      <w:pPr>
        <w:shd w:val="clear" w:color="auto" w:fill="FFFFFF"/>
        <w:spacing w:line="240" w:lineRule="atLeast"/>
        <w:ind w:firstLine="540"/>
        <w:jc w:val="both"/>
        <w:divId w:val="2032412692"/>
        <w:rPr>
          <w:color w:val="1C283D"/>
        </w:rPr>
      </w:pPr>
      <w:r>
        <w:rPr>
          <w:color w:val="1C283D"/>
          <w:sz w:val="20"/>
          <w:szCs w:val="20"/>
        </w:rPr>
        <w:t>(3) Birden fazla hissedarın bulunması ve hissedarlardan birinin talep etmesi halinde, idarece diğer hissedarlara Hazine hissesinin hisseleri oranında kendilerine doğrudan satılabileceğine ilişkin (Ek-9) da yer alan yazı tebliğ edilecektir. Adlarına tebligat yapıldığı halde, en geç otuz gün içinde satın alma talebinde bulunmayan hissedarın hissesi oranına düşen Hazineye ait miktar diğer hissedarlara satılabilecektir. Diğer hissedar veya hissedarların adreslerinin tespit edilememesi ve tebligat yapılamaması halinde</w:t>
      </w:r>
      <w:r>
        <w:rPr>
          <w:rStyle w:val="apple-converted-space"/>
          <w:color w:val="1C283D"/>
          <w:sz w:val="20"/>
          <w:szCs w:val="20"/>
        </w:rPr>
        <w:t> </w:t>
      </w:r>
      <w:r>
        <w:rPr>
          <w:rStyle w:val="grame"/>
          <w:color w:val="1C283D"/>
          <w:sz w:val="20"/>
          <w:szCs w:val="20"/>
        </w:rPr>
        <w:t>11/2/1959</w:t>
      </w:r>
      <w:r>
        <w:rPr>
          <w:rStyle w:val="apple-converted-space"/>
          <w:color w:val="1C283D"/>
          <w:sz w:val="20"/>
          <w:szCs w:val="20"/>
        </w:rPr>
        <w:t> </w:t>
      </w:r>
      <w:r>
        <w:rPr>
          <w:color w:val="1C283D"/>
          <w:sz w:val="20"/>
          <w:szCs w:val="20"/>
        </w:rPr>
        <w:t>tarihli ve 7201 sayılı Tebligat Kanunu hükümlerine göre ilanen tebligat yapılacak ve süresi içerisinde satın alma talebinde bulunulmadığı takdirde, hissedarın hissesine düşen miktar diğer hissedarlara satılabilecektir.</w:t>
      </w:r>
    </w:p>
    <w:p w14:paraId="42457E15" w14:textId="77777777" w:rsidR="00683451" w:rsidRDefault="00683451" w:rsidP="00683451">
      <w:pPr>
        <w:shd w:val="clear" w:color="auto" w:fill="FFFFFF"/>
        <w:spacing w:line="240" w:lineRule="atLeast"/>
        <w:ind w:firstLine="540"/>
        <w:jc w:val="both"/>
        <w:divId w:val="2032412692"/>
        <w:rPr>
          <w:color w:val="1C283D"/>
          <w:sz w:val="20"/>
          <w:szCs w:val="20"/>
        </w:rPr>
      </w:pPr>
      <w:r>
        <w:rPr>
          <w:color w:val="1C283D"/>
          <w:sz w:val="20"/>
          <w:szCs w:val="20"/>
        </w:rPr>
        <w:t>(4) Tebligat yapıldığı halde süresi içinde satın alınamayan Hazine hissesinin, hissedarı tarafından yeniden talep edilmesi ve geçerli bir mazereti bulunması halinde satış talebi bir defaya mahsus olmak üzere değerlendirilebilecektir.”</w:t>
      </w:r>
    </w:p>
    <w:p w14:paraId="7F02D1D4" w14:textId="77777777" w:rsidR="00BB5084" w:rsidRDefault="00BB5084" w:rsidP="00425B4D">
      <w:pPr>
        <w:spacing w:after="60"/>
        <w:ind w:firstLine="709"/>
        <w:jc w:val="both"/>
        <w:divId w:val="2032412692"/>
      </w:pPr>
    </w:p>
    <w:p w14:paraId="2A38A8EE" w14:textId="77777777" w:rsidR="00425B4D" w:rsidRDefault="00425B4D" w:rsidP="00425B4D">
      <w:pPr>
        <w:spacing w:after="60"/>
        <w:ind w:firstLine="709"/>
        <w:jc w:val="both"/>
        <w:divId w:val="2032412692"/>
      </w:pPr>
      <w:r>
        <w:rPr>
          <w:b/>
          <w:bCs/>
        </w:rPr>
        <w:t xml:space="preserve">MADDE </w:t>
      </w:r>
      <w:r w:rsidR="00310355">
        <w:rPr>
          <w:b/>
          <w:bCs/>
        </w:rPr>
        <w:t>9</w:t>
      </w:r>
      <w:r>
        <w:rPr>
          <w:b/>
          <w:bCs/>
        </w:rPr>
        <w:t xml:space="preserve">- </w:t>
      </w:r>
      <w:r>
        <w:t>İhale komisyonları tarafından alınan ihale kararları ita amirlerince, karar tarihinden itibaren en geç onbeş iş günü içinde onaylanır veya iptal edilir. İta amirlerince karar iptal edilirse ihale hükümsüz sayılır.</w:t>
      </w:r>
    </w:p>
    <w:p w14:paraId="5AB57020" w14:textId="77777777" w:rsidR="00425B4D" w:rsidRDefault="00425B4D" w:rsidP="00425B4D">
      <w:pPr>
        <w:spacing w:after="60"/>
        <w:ind w:firstLine="709"/>
        <w:jc w:val="both"/>
        <w:divId w:val="2032412692"/>
      </w:pPr>
      <w:r>
        <w:t>İta amirlerince onaylanan ihale kararları, onaylandığı günden itibaren en geç beş işgünü içinde, müşteriye veya vekiline imzası alınmak suretiyle elden veya iadeli taahhütlü mektupla tebliğ edilir. Mektubun postaya verilmesini takip eden yedinci gün, kararın müşteriye veya vekiline tebliğ tarihi sayılır.</w:t>
      </w:r>
    </w:p>
    <w:p w14:paraId="7D9B6845" w14:textId="77777777" w:rsidR="00C16D12" w:rsidRDefault="00425B4D" w:rsidP="00C16D12">
      <w:pPr>
        <w:spacing w:after="60"/>
        <w:ind w:firstLine="709"/>
        <w:jc w:val="both"/>
        <w:divId w:val="2032412692"/>
      </w:pPr>
      <w:r>
        <w:t xml:space="preserve">2886 sayılı Devlet İhale Kanununun 31 inci veya 76 ncı maddelerine göre onaylanan ihale kararının yukarıda açıklanan şekilde tebliğinden itibaren onbeş gün içinde müşteri ihale bedelini peşin </w:t>
      </w:r>
      <w:r w:rsidR="00921F1E">
        <w:t xml:space="preserve">olarak Tokat İl Özel İdaresi </w:t>
      </w:r>
      <w:r w:rsidR="00C16D12">
        <w:t xml:space="preserve">Mali </w:t>
      </w:r>
      <w:r w:rsidR="00921F1E">
        <w:t xml:space="preserve">Hizmetler Müdürlüğü hesabına </w:t>
      </w:r>
      <w:r w:rsidR="00C16D12">
        <w:t>yatırmak varsa</w:t>
      </w:r>
      <w:r w:rsidR="00DC2622">
        <w:t xml:space="preserve"> ihale ile ilgili diğer giderleri ödemek zorundadır. </w:t>
      </w:r>
    </w:p>
    <w:p w14:paraId="4DFC0771" w14:textId="77777777" w:rsidR="00C16D12" w:rsidRPr="00D97498" w:rsidRDefault="00C16D12" w:rsidP="00C16D12">
      <w:pPr>
        <w:shd w:val="clear" w:color="auto" w:fill="FFFFFF"/>
        <w:autoSpaceDE w:val="0"/>
        <w:autoSpaceDN w:val="0"/>
        <w:adjustRightInd w:val="0"/>
        <w:ind w:firstLine="709"/>
        <w:jc w:val="both"/>
        <w:divId w:val="2032412692"/>
        <w:rPr>
          <w:color w:val="353535"/>
        </w:rPr>
      </w:pPr>
      <w:r w:rsidRPr="00D97498">
        <w:rPr>
          <w:color w:val="353535"/>
        </w:rPr>
        <w:t>Bu zorunluluklara uyulmadığı takdirde, protesto çekmeye ve hüküm almaya</w:t>
      </w:r>
      <w:r>
        <w:rPr>
          <w:color w:val="353535"/>
        </w:rPr>
        <w:t xml:space="preserve"> </w:t>
      </w:r>
      <w:r w:rsidRPr="00D97498">
        <w:rPr>
          <w:color w:val="353535"/>
        </w:rPr>
        <w:t>hacet kalmaksızın ihale bozulur, geçici teminat gelir kaydedilir.</w:t>
      </w:r>
      <w:r>
        <w:rPr>
          <w:color w:val="353535"/>
        </w:rPr>
        <w:t xml:space="preserve"> A</w:t>
      </w:r>
      <w:r w:rsidRPr="00D97498">
        <w:rPr>
          <w:color w:val="353535"/>
        </w:rPr>
        <w:t>yrıca 2886 sayılı kanunun</w:t>
      </w:r>
      <w:r>
        <w:rPr>
          <w:color w:val="353535"/>
        </w:rPr>
        <w:t xml:space="preserve"> </w:t>
      </w:r>
      <w:r w:rsidRPr="00D97498">
        <w:rPr>
          <w:color w:val="353535"/>
        </w:rPr>
        <w:t>84' üncü maddesi uygulanır. Gelir kaydedilen teminat ihalenin bozulması sebebiyle idarenin</w:t>
      </w:r>
      <w:r>
        <w:rPr>
          <w:color w:val="353535"/>
        </w:rPr>
        <w:t xml:space="preserve"> </w:t>
      </w:r>
      <w:r w:rsidRPr="00D97498">
        <w:rPr>
          <w:color w:val="353535"/>
        </w:rPr>
        <w:t>doğacak zararına mahsup edilemez.</w:t>
      </w:r>
    </w:p>
    <w:p w14:paraId="58B654F0" w14:textId="77777777" w:rsidR="00DC2622" w:rsidRDefault="00DC2622" w:rsidP="00C16D12">
      <w:pPr>
        <w:spacing w:after="60"/>
        <w:ind w:firstLine="709"/>
        <w:jc w:val="both"/>
        <w:divId w:val="2032412692"/>
      </w:pPr>
      <w:r>
        <w:t>Satış bedelinin tamamının ödenmesinden sonra müşteri, taşınmazı adına tescil ettirmek zorundadır. Aksi takdirde, meydana gelecek hasar, zarar, fuzuli işgal ve diğer sebeplerle idareden bir talepte bulunamaz.</w:t>
      </w:r>
    </w:p>
    <w:p w14:paraId="65E561B0" w14:textId="77777777" w:rsidR="00DC2622" w:rsidRDefault="00DC2622">
      <w:pPr>
        <w:spacing w:after="60"/>
        <w:ind w:firstLine="709"/>
        <w:jc w:val="both"/>
        <w:divId w:val="2032412692"/>
      </w:pPr>
      <w:r>
        <w:t xml:space="preserve">Müşterinin sözleşme hükümlerine uymaması durumunda, sözleşmenin feshedileceği bildirilir. Tebligata rağmen borcun ödenmemesi halinde, taşınmaz </w:t>
      </w:r>
      <w:r w:rsidR="00FE7D5C">
        <w:t>İdare</w:t>
      </w:r>
      <w:r>
        <w:t xml:space="preserve"> mülkiyetinde ise sözleşme feshedilerek, geçici teminat olarak belirlenmiş tutar, </w:t>
      </w:r>
      <w:r w:rsidR="00FE7D5C">
        <w:t>İdare</w:t>
      </w:r>
      <w:r>
        <w:t>ye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14:paraId="2BE1895C" w14:textId="77777777" w:rsidR="00DC2622" w:rsidRDefault="00DC2622">
      <w:pPr>
        <w:spacing w:after="60"/>
        <w:ind w:firstLine="709"/>
        <w:jc w:val="both"/>
        <w:divId w:val="2032412692"/>
      </w:pPr>
      <w:r>
        <w:t>İdare de bu süre içinde ferağ işlemlerini tamamlamak, şartnamede belirtilen sınır ve niteliğe göre satılan taşınmazı müşteriye teslim etmekle yükümlüdür.</w:t>
      </w:r>
    </w:p>
    <w:p w14:paraId="065F61E5" w14:textId="77777777" w:rsidR="00C16D12" w:rsidRPr="00FF6190" w:rsidRDefault="00C16D12" w:rsidP="00C16D12">
      <w:pPr>
        <w:shd w:val="clear" w:color="auto" w:fill="FFFFFF"/>
        <w:autoSpaceDE w:val="0"/>
        <w:autoSpaceDN w:val="0"/>
        <w:adjustRightInd w:val="0"/>
        <w:jc w:val="both"/>
        <w:divId w:val="2032412692"/>
        <w:rPr>
          <w:b/>
        </w:rPr>
      </w:pPr>
      <w:r w:rsidRPr="00700678">
        <w:rPr>
          <w:b/>
        </w:rPr>
        <w:t xml:space="preserve">MADDE </w:t>
      </w:r>
      <w:r w:rsidR="00310355">
        <w:rPr>
          <w:b/>
        </w:rPr>
        <w:t>10</w:t>
      </w:r>
      <w:r>
        <w:rPr>
          <w:b/>
        </w:rPr>
        <w:t xml:space="preserve"> </w:t>
      </w:r>
      <w:r w:rsidRPr="005B3A36">
        <w:t xml:space="preserve">-  </w:t>
      </w:r>
      <w:r w:rsidRPr="00FF6190">
        <w:rPr>
          <w:b/>
          <w:color w:val="353535"/>
        </w:rPr>
        <w:t>TEMİNAT:</w:t>
      </w:r>
    </w:p>
    <w:p w14:paraId="143B4F02" w14:textId="77777777" w:rsidR="00C16D12" w:rsidRDefault="00C16D12" w:rsidP="00C16D12">
      <w:pPr>
        <w:shd w:val="clear" w:color="auto" w:fill="FFFFFF"/>
        <w:autoSpaceDE w:val="0"/>
        <w:autoSpaceDN w:val="0"/>
        <w:adjustRightInd w:val="0"/>
        <w:ind w:firstLine="709"/>
        <w:jc w:val="both"/>
        <w:divId w:val="2032412692"/>
        <w:rPr>
          <w:color w:val="353535"/>
        </w:rPr>
      </w:pPr>
      <w:r>
        <w:rPr>
          <w:color w:val="353535"/>
        </w:rPr>
        <w:t>2</w:t>
      </w:r>
      <w:r w:rsidRPr="00FF6190">
        <w:rPr>
          <w:color w:val="353535"/>
        </w:rPr>
        <w:t xml:space="preserve">886 sayılı Kanun'un 25 nci maddesi gereğince, </w:t>
      </w:r>
      <w:r>
        <w:rPr>
          <w:color w:val="353535"/>
        </w:rPr>
        <w:t xml:space="preserve">yukarıda ki tabloda belirtilen </w:t>
      </w:r>
      <w:r w:rsidRPr="00FF6190">
        <w:rPr>
          <w:color w:val="353535"/>
        </w:rPr>
        <w:t xml:space="preserve">tahmini </w:t>
      </w:r>
      <w:r w:rsidR="001A3EAF">
        <w:rPr>
          <w:color w:val="353535"/>
        </w:rPr>
        <w:t xml:space="preserve">satış </w:t>
      </w:r>
      <w:r w:rsidR="001A3EAF" w:rsidRPr="00FF6190">
        <w:rPr>
          <w:color w:val="353535"/>
        </w:rPr>
        <w:t>bedeli</w:t>
      </w:r>
      <w:r w:rsidRPr="00FF6190">
        <w:rPr>
          <w:color w:val="353535"/>
        </w:rPr>
        <w:t xml:space="preserve"> üzerinden </w:t>
      </w:r>
      <w:r>
        <w:t>% 3</w:t>
      </w:r>
      <w:r w:rsidRPr="00FF6190">
        <w:rPr>
          <w:color w:val="353535"/>
        </w:rPr>
        <w:t xml:space="preserve"> ora</w:t>
      </w:r>
      <w:r w:rsidRPr="00FF6190">
        <w:rPr>
          <w:color w:val="353535"/>
        </w:rPr>
        <w:softHyphen/>
        <w:t>nın da geçici teminat alı</w:t>
      </w:r>
      <w:r w:rsidRPr="00FF6190">
        <w:rPr>
          <w:color w:val="353535"/>
        </w:rPr>
        <w:softHyphen/>
        <w:t xml:space="preserve">nır. </w:t>
      </w:r>
    </w:p>
    <w:p w14:paraId="4252B7C6" w14:textId="77777777" w:rsidR="00C16D12" w:rsidRDefault="00C16D12" w:rsidP="00C16D12">
      <w:pPr>
        <w:shd w:val="clear" w:color="auto" w:fill="FFFFFF"/>
        <w:autoSpaceDE w:val="0"/>
        <w:autoSpaceDN w:val="0"/>
        <w:adjustRightInd w:val="0"/>
        <w:ind w:firstLine="709"/>
        <w:jc w:val="both"/>
        <w:divId w:val="2032412692"/>
        <w:rPr>
          <w:color w:val="353535"/>
        </w:rPr>
      </w:pPr>
      <w:r w:rsidRPr="00AE5A6B">
        <w:rPr>
          <w:color w:val="353535"/>
        </w:rPr>
        <w:t xml:space="preserve">A- Geçici veya kesin teminat olarak kabul edilecek değerler </w:t>
      </w:r>
      <w:r>
        <w:rPr>
          <w:color w:val="353535"/>
        </w:rPr>
        <w:t xml:space="preserve">2886 Sayılı Kanunun </w:t>
      </w:r>
      <w:r w:rsidRPr="00AE5A6B">
        <w:rPr>
          <w:color w:val="353535"/>
        </w:rPr>
        <w:t>26 ncı maddesinde sayılan değerler</w:t>
      </w:r>
      <w:r>
        <w:rPr>
          <w:color w:val="353535"/>
        </w:rPr>
        <w:t xml:space="preserve"> olup;</w:t>
      </w:r>
    </w:p>
    <w:p w14:paraId="7A60FBAC" w14:textId="77777777" w:rsidR="00C16D12" w:rsidRPr="00AE5A6B" w:rsidRDefault="00C16D12" w:rsidP="00C16D12">
      <w:pPr>
        <w:shd w:val="clear" w:color="auto" w:fill="FFFFFF"/>
        <w:autoSpaceDE w:val="0"/>
        <w:autoSpaceDN w:val="0"/>
        <w:adjustRightInd w:val="0"/>
        <w:ind w:firstLine="709"/>
        <w:divId w:val="2032412692"/>
        <w:rPr>
          <w:color w:val="353535"/>
        </w:rPr>
      </w:pPr>
      <w:r>
        <w:rPr>
          <w:color w:val="353535"/>
        </w:rPr>
        <w:lastRenderedPageBreak/>
        <w:t xml:space="preserve"> Teminat olarak kabul edilebilecek değerler </w:t>
      </w:r>
      <w:r w:rsidRPr="00AE5A6B">
        <w:rPr>
          <w:color w:val="353535"/>
        </w:rPr>
        <w:t>aşağıda gösterilmiştir.</w:t>
      </w:r>
    </w:p>
    <w:p w14:paraId="75A3E008" w14:textId="77777777" w:rsidR="00C16D12" w:rsidRPr="00AE5A6B" w:rsidRDefault="00C16D12" w:rsidP="00C16D12">
      <w:pPr>
        <w:shd w:val="clear" w:color="auto" w:fill="FFFFFF"/>
        <w:autoSpaceDE w:val="0"/>
        <w:autoSpaceDN w:val="0"/>
        <w:adjustRightInd w:val="0"/>
        <w:ind w:firstLine="709"/>
        <w:jc w:val="both"/>
        <w:divId w:val="2032412692"/>
        <w:rPr>
          <w:color w:val="353535"/>
        </w:rPr>
      </w:pPr>
      <w:r w:rsidRPr="00AE5A6B">
        <w:rPr>
          <w:color w:val="353535"/>
        </w:rPr>
        <w:t>a) Tedavüldeki Türk Parası,</w:t>
      </w:r>
    </w:p>
    <w:p w14:paraId="2AD67823" w14:textId="77777777" w:rsidR="00C16D12" w:rsidRPr="00AE5A6B" w:rsidRDefault="00C16D12" w:rsidP="00C16D12">
      <w:pPr>
        <w:shd w:val="clear" w:color="auto" w:fill="FFFFFF"/>
        <w:autoSpaceDE w:val="0"/>
        <w:autoSpaceDN w:val="0"/>
        <w:adjustRightInd w:val="0"/>
        <w:ind w:firstLine="709"/>
        <w:jc w:val="both"/>
        <w:divId w:val="2032412692"/>
        <w:rPr>
          <w:color w:val="353535"/>
        </w:rPr>
      </w:pPr>
      <w:r w:rsidRPr="00AE5A6B">
        <w:rPr>
          <w:color w:val="353535"/>
        </w:rPr>
        <w:t>b) Hazine Müsteşarlığınca belirlenen Bankalar ile finans kuruluşlarının verecekleri süresiz ve limit dâhili ve doğrudan istekli adına 2886 Sayılı Kanunun 27.nci maddesine uygun olarak düzenlenmiş Banka Teminat Mektupları,</w:t>
      </w:r>
    </w:p>
    <w:p w14:paraId="00CB997B" w14:textId="77777777" w:rsidR="00C16D12" w:rsidRPr="00AE5A6B" w:rsidRDefault="00C16D12" w:rsidP="00C16D12">
      <w:pPr>
        <w:shd w:val="clear" w:color="auto" w:fill="FFFFFF"/>
        <w:autoSpaceDE w:val="0"/>
        <w:autoSpaceDN w:val="0"/>
        <w:adjustRightInd w:val="0"/>
        <w:ind w:firstLine="709"/>
        <w:jc w:val="both"/>
        <w:divId w:val="2032412692"/>
        <w:rPr>
          <w:color w:val="353535"/>
        </w:rPr>
      </w:pPr>
      <w:r w:rsidRPr="00AE5A6B">
        <w:rPr>
          <w:color w:val="353535"/>
        </w:rPr>
        <w:t>c) Devlet</w:t>
      </w:r>
      <w:r>
        <w:rPr>
          <w:color w:val="353535"/>
        </w:rPr>
        <w:t xml:space="preserve"> tahvilleri ve hazine kefaletine</w:t>
      </w:r>
      <w:r w:rsidRPr="00AE5A6B">
        <w:rPr>
          <w:color w:val="353535"/>
        </w:rPr>
        <w:t xml:space="preserve"> haiz tahviller.</w:t>
      </w:r>
    </w:p>
    <w:p w14:paraId="1DCBB118" w14:textId="77777777" w:rsidR="00C16D12" w:rsidRPr="00AE5A6B" w:rsidRDefault="00C16D12" w:rsidP="00C16D12">
      <w:pPr>
        <w:shd w:val="clear" w:color="auto" w:fill="FFFFFF"/>
        <w:autoSpaceDE w:val="0"/>
        <w:autoSpaceDN w:val="0"/>
        <w:adjustRightInd w:val="0"/>
        <w:jc w:val="both"/>
        <w:divId w:val="2032412692"/>
        <w:rPr>
          <w:color w:val="353535"/>
        </w:rPr>
      </w:pPr>
      <w:r>
        <w:rPr>
          <w:color w:val="353535"/>
        </w:rPr>
        <w:t xml:space="preserve">          </w:t>
      </w:r>
      <w:r w:rsidRPr="00AE5A6B">
        <w:rPr>
          <w:color w:val="353535"/>
        </w:rPr>
        <w:t xml:space="preserve"> B- Teminatların Teslim Yeri:</w:t>
      </w:r>
    </w:p>
    <w:p w14:paraId="2A559C0B" w14:textId="77777777" w:rsidR="00C16D12" w:rsidRDefault="00C16D12" w:rsidP="00C16D12">
      <w:pPr>
        <w:shd w:val="clear" w:color="auto" w:fill="FFFFFF"/>
        <w:autoSpaceDE w:val="0"/>
        <w:autoSpaceDN w:val="0"/>
        <w:adjustRightInd w:val="0"/>
        <w:ind w:firstLine="709"/>
        <w:jc w:val="both"/>
        <w:divId w:val="2032412692"/>
        <w:rPr>
          <w:color w:val="353535"/>
        </w:rPr>
      </w:pPr>
      <w:r w:rsidRPr="00AE5A6B">
        <w:rPr>
          <w:color w:val="353535"/>
        </w:rPr>
        <w:t>Banka Teminatları dışındaki Teminatların Tokat</w:t>
      </w:r>
      <w:r>
        <w:rPr>
          <w:color w:val="353535"/>
        </w:rPr>
        <w:t xml:space="preserve"> İl Özel İdaresi Mali Hizmetler</w:t>
      </w:r>
      <w:r w:rsidRPr="00AE5A6B">
        <w:rPr>
          <w:color w:val="353535"/>
        </w:rPr>
        <w:t xml:space="preserve"> Müdürlüğü </w:t>
      </w:r>
      <w:r>
        <w:rPr>
          <w:color w:val="353535"/>
        </w:rPr>
        <w:t>tarafından gösterilen banka hesabına</w:t>
      </w:r>
      <w:r w:rsidRPr="00AE5A6B">
        <w:rPr>
          <w:color w:val="353535"/>
        </w:rPr>
        <w:t xml:space="preserve"> yatırılması zorunludur. Bunlar komisyonlarca teslim alınamaz. </w:t>
      </w:r>
    </w:p>
    <w:p w14:paraId="31502B6D" w14:textId="77777777" w:rsidR="00C16D12" w:rsidRPr="00AE5A6B" w:rsidRDefault="00C16D12" w:rsidP="00C16D12">
      <w:pPr>
        <w:ind w:firstLine="709"/>
        <w:jc w:val="both"/>
        <w:divId w:val="2032412692"/>
        <w:rPr>
          <w:color w:val="353535"/>
        </w:rPr>
      </w:pPr>
      <w:r w:rsidRPr="005B3A36">
        <w:t xml:space="preserve">Geçici teminat bedeli, </w:t>
      </w:r>
      <w:r>
        <w:t xml:space="preserve">Mali Hizmetler Müdürlüğünce belirlenen </w:t>
      </w:r>
      <w:r w:rsidRPr="005B3A36">
        <w:t xml:space="preserve">bankaya yatırılacağından, iştirakçilerin geçici teminat makbuzlarını en geç ihale günü </w:t>
      </w:r>
      <w:r>
        <w:t>Mali Hizmetler Müdürlüğünden</w:t>
      </w:r>
      <w:r w:rsidRPr="005B3A36">
        <w:t xml:space="preserve"> düzenletmeleri ve </w:t>
      </w:r>
      <w:r w:rsidRPr="005B3A36">
        <w:rPr>
          <w:u w:val="single"/>
        </w:rPr>
        <w:t>ihaleye katılmak için gerekli belgeleri ilanda belirtilen gün ve saatte</w:t>
      </w:r>
      <w:r>
        <w:rPr>
          <w:u w:val="single"/>
        </w:rPr>
        <w:t xml:space="preserve">n </w:t>
      </w:r>
      <w:r w:rsidRPr="006B71DD">
        <w:rPr>
          <w:u w:val="single"/>
        </w:rPr>
        <w:t xml:space="preserve">önce </w:t>
      </w:r>
      <w:r>
        <w:rPr>
          <w:u w:val="single"/>
        </w:rPr>
        <w:t>Encümen</w:t>
      </w:r>
      <w:r w:rsidRPr="006B71DD">
        <w:rPr>
          <w:u w:val="single"/>
        </w:rPr>
        <w:t xml:space="preserve"> Müdürlüğüne vermeleri</w:t>
      </w:r>
      <w:r w:rsidRPr="005B3A36">
        <w:rPr>
          <w:u w:val="single"/>
        </w:rPr>
        <w:t xml:space="preserve"> gerekmektedir.</w:t>
      </w:r>
    </w:p>
    <w:p w14:paraId="6B9EB31F" w14:textId="77777777" w:rsidR="00C16D12" w:rsidRPr="00AE5A6B" w:rsidRDefault="00C16D12" w:rsidP="00C16D12">
      <w:pPr>
        <w:shd w:val="clear" w:color="auto" w:fill="FFFFFF"/>
        <w:autoSpaceDE w:val="0"/>
        <w:autoSpaceDN w:val="0"/>
        <w:adjustRightInd w:val="0"/>
        <w:ind w:firstLine="709"/>
        <w:jc w:val="both"/>
        <w:divId w:val="2032412692"/>
        <w:rPr>
          <w:color w:val="353535"/>
        </w:rPr>
      </w:pPr>
      <w:r w:rsidRPr="00AE5A6B">
        <w:rPr>
          <w:color w:val="353535"/>
        </w:rPr>
        <w:t>Üzerlerine ihale yapılmayanların teminatları geri verilir.</w:t>
      </w:r>
    </w:p>
    <w:p w14:paraId="424AAF80" w14:textId="77777777" w:rsidR="00C16D12" w:rsidRPr="00FF6190" w:rsidRDefault="00C16D12" w:rsidP="00C16D12">
      <w:pPr>
        <w:shd w:val="clear" w:color="auto" w:fill="FFFFFF"/>
        <w:autoSpaceDE w:val="0"/>
        <w:autoSpaceDN w:val="0"/>
        <w:adjustRightInd w:val="0"/>
        <w:ind w:firstLine="709"/>
        <w:jc w:val="both"/>
        <w:divId w:val="2032412692"/>
      </w:pPr>
      <w:r w:rsidRPr="00AE5A6B">
        <w:rPr>
          <w:color w:val="353535"/>
        </w:rPr>
        <w:t xml:space="preserve">Her ne suretle olursa olsun Kuruluşça alınan teminatlar haciz edilemez ve üzerlerine ihtiyati tedbir konulamaz. </w:t>
      </w:r>
    </w:p>
    <w:p w14:paraId="463B8DB4" w14:textId="77777777" w:rsidR="00C16D12" w:rsidRPr="00D97498" w:rsidRDefault="00C16D12" w:rsidP="00C16D12">
      <w:pPr>
        <w:shd w:val="clear" w:color="auto" w:fill="FFFFFF"/>
        <w:autoSpaceDE w:val="0"/>
        <w:autoSpaceDN w:val="0"/>
        <w:adjustRightInd w:val="0"/>
        <w:ind w:firstLine="709"/>
        <w:jc w:val="both"/>
        <w:divId w:val="2032412692"/>
        <w:rPr>
          <w:color w:val="353535"/>
        </w:rPr>
      </w:pPr>
      <w:r w:rsidRPr="00D97498">
        <w:rPr>
          <w:color w:val="353535"/>
        </w:rPr>
        <w:t xml:space="preserve"> </w:t>
      </w:r>
      <w:r>
        <w:rPr>
          <w:color w:val="353535"/>
        </w:rPr>
        <w:t>Müşteri k</w:t>
      </w:r>
      <w:r w:rsidRPr="00D97498">
        <w:rPr>
          <w:color w:val="353535"/>
        </w:rPr>
        <w:t>arar tarihinden itibaren (15) iş günü</w:t>
      </w:r>
      <w:r>
        <w:rPr>
          <w:color w:val="353535"/>
        </w:rPr>
        <w:t xml:space="preserve"> </w:t>
      </w:r>
      <w:r w:rsidRPr="00D97498">
        <w:rPr>
          <w:color w:val="353535"/>
        </w:rPr>
        <w:t>içinde ihale yetkilisince onaylanan ihale kararın</w:t>
      </w:r>
      <w:r>
        <w:rPr>
          <w:color w:val="353535"/>
        </w:rPr>
        <w:t>ın</w:t>
      </w:r>
      <w:r w:rsidRPr="00D97498">
        <w:rPr>
          <w:color w:val="353535"/>
        </w:rPr>
        <w:t xml:space="preserve"> kendisine bildirilmesini izleyen günden itibaren (15) (onbeş) gün içinde </w:t>
      </w:r>
      <w:r>
        <w:rPr>
          <w:color w:val="353535"/>
        </w:rPr>
        <w:t>satış bedelini</w:t>
      </w:r>
      <w:r w:rsidRPr="00D97498">
        <w:rPr>
          <w:color w:val="353535"/>
        </w:rPr>
        <w:t xml:space="preserve"> sözleşmeyi</w:t>
      </w:r>
      <w:r>
        <w:rPr>
          <w:color w:val="353535"/>
        </w:rPr>
        <w:t xml:space="preserve"> </w:t>
      </w:r>
      <w:r w:rsidRPr="00D97498">
        <w:rPr>
          <w:color w:val="353535"/>
        </w:rPr>
        <w:t>imzalamak zorundadır.</w:t>
      </w:r>
    </w:p>
    <w:p w14:paraId="75B801D0" w14:textId="77777777" w:rsidR="00C16D12" w:rsidRDefault="00C16D12">
      <w:pPr>
        <w:spacing w:after="60"/>
        <w:ind w:firstLine="709"/>
        <w:jc w:val="both"/>
        <w:divId w:val="2032412692"/>
      </w:pPr>
    </w:p>
    <w:p w14:paraId="2F2A7715" w14:textId="77777777" w:rsidR="00DC2622" w:rsidRDefault="00DC2622">
      <w:pPr>
        <w:spacing w:after="60"/>
        <w:ind w:firstLine="709"/>
        <w:jc w:val="both"/>
        <w:divId w:val="2032412692"/>
      </w:pPr>
      <w:r>
        <w:rPr>
          <w:b/>
          <w:bCs/>
        </w:rPr>
        <w:t xml:space="preserve">MADDE </w:t>
      </w:r>
      <w:r w:rsidR="00310355">
        <w:rPr>
          <w:b/>
          <w:bCs/>
        </w:rPr>
        <w:t>11</w:t>
      </w:r>
      <w:r>
        <w:rPr>
          <w:b/>
          <w:bCs/>
        </w:rPr>
        <w:t xml:space="preserve">- </w:t>
      </w:r>
      <w:r>
        <w:t xml:space="preserve">Taşınmazın fuzuli işgal altında bulunması halinde; </w:t>
      </w:r>
      <w:r w:rsidR="00FE7D5C">
        <w:t>İdare</w:t>
      </w:r>
      <w:r>
        <w:t xml:space="preserve">, fuzuli şagili bu taşınmazdan tahliye için hiç bir sorumluluk yüklenmez ve müşteri bunu </w:t>
      </w:r>
      <w:r w:rsidR="00FE7D5C">
        <w:t>İdare</w:t>
      </w:r>
      <w:r>
        <w:t>den isteyemez. Taşınmaz, işgal edilmiş hali ile alıcı adına idarece tescil ettirilmek suretiyle mahallinde satışı yapan idare yetkilileri ile alıcı arasında bir tutanak düzenlenerek alıcıya teslim edilir. Taşınmaz ile birlikte satışa konu mu</w:t>
      </w:r>
      <w:r w:rsidR="008128C3">
        <w:t>h</w:t>
      </w:r>
      <w:r>
        <w:t>desat varsa teslim tutanağında bunlar da ayrı ayrı belirtilir.</w:t>
      </w:r>
    </w:p>
    <w:p w14:paraId="0B273779" w14:textId="77777777" w:rsidR="00DC2622" w:rsidRDefault="00DC2622">
      <w:pPr>
        <w:spacing w:after="60"/>
        <w:ind w:firstLine="709"/>
        <w:jc w:val="both"/>
        <w:divId w:val="2032412692"/>
      </w:pPr>
      <w:r>
        <w:rPr>
          <w:b/>
          <w:bCs/>
        </w:rPr>
        <w:t xml:space="preserve">MADDE </w:t>
      </w:r>
      <w:r w:rsidR="00C16D12">
        <w:rPr>
          <w:b/>
          <w:bCs/>
        </w:rPr>
        <w:t>1</w:t>
      </w:r>
      <w:r w:rsidR="00310355">
        <w:rPr>
          <w:b/>
          <w:bCs/>
        </w:rPr>
        <w:t>2</w:t>
      </w:r>
      <w:r>
        <w:rPr>
          <w:b/>
          <w:bCs/>
        </w:rPr>
        <w:t>-</w:t>
      </w:r>
      <w:r>
        <w:t xml:space="preserve"> İhtilafların çözüm yeri </w:t>
      </w:r>
      <w:r w:rsidR="00FE7D5C">
        <w:t>Tokat icra</w:t>
      </w:r>
      <w:r>
        <w:t xml:space="preserve"> daireleri ve mahkemelerdir.</w:t>
      </w:r>
    </w:p>
    <w:p w14:paraId="7A87E46F" w14:textId="77777777" w:rsidR="002D02E7" w:rsidRDefault="002D02E7">
      <w:pPr>
        <w:spacing w:line="240" w:lineRule="atLeast"/>
        <w:jc w:val="center"/>
        <w:divId w:val="2032412692"/>
        <w:rPr>
          <w:b/>
          <w:bCs/>
        </w:rPr>
      </w:pPr>
    </w:p>
    <w:p w14:paraId="4A538177" w14:textId="77777777" w:rsidR="00DC2622" w:rsidRDefault="00DC2622">
      <w:pPr>
        <w:spacing w:line="240" w:lineRule="atLeast"/>
        <w:jc w:val="center"/>
        <w:divId w:val="2032412692"/>
      </w:pPr>
      <w:r>
        <w:rPr>
          <w:b/>
          <w:bCs/>
        </w:rPr>
        <w:t>II- ÖZEL ŞARTLAR</w:t>
      </w:r>
    </w:p>
    <w:p w14:paraId="009A97EA" w14:textId="77777777" w:rsidR="00DC2622" w:rsidRDefault="00C16D12">
      <w:pPr>
        <w:spacing w:line="240" w:lineRule="atLeast"/>
        <w:ind w:firstLine="708"/>
        <w:jc w:val="both"/>
        <w:divId w:val="2032412692"/>
        <w:rPr>
          <w:b/>
          <w:bCs/>
        </w:rPr>
      </w:pPr>
      <w:r>
        <w:rPr>
          <w:b/>
          <w:bCs/>
        </w:rPr>
        <w:t>MADDE 1</w:t>
      </w:r>
      <w:r w:rsidR="00310355">
        <w:rPr>
          <w:b/>
          <w:bCs/>
        </w:rPr>
        <w:t>3</w:t>
      </w:r>
      <w:r w:rsidR="00DC2622">
        <w:rPr>
          <w:b/>
          <w:bCs/>
        </w:rPr>
        <w:t xml:space="preserve">- </w:t>
      </w:r>
    </w:p>
    <w:p w14:paraId="45C28BC7" w14:textId="77777777" w:rsidR="00772C34" w:rsidRDefault="00772C34" w:rsidP="00772C34">
      <w:pPr>
        <w:spacing w:after="60"/>
        <w:ind w:firstLine="709"/>
        <w:jc w:val="both"/>
        <w:divId w:val="2032412692"/>
        <w:rPr>
          <w:bCs/>
        </w:rPr>
      </w:pPr>
      <w:r>
        <w:rPr>
          <w:b/>
          <w:bCs/>
        </w:rPr>
        <w:t>13.1.</w:t>
      </w:r>
      <w:r w:rsidRPr="00772C34">
        <w:rPr>
          <w:bCs/>
        </w:rPr>
        <w:t xml:space="preserve"> </w:t>
      </w:r>
      <w:r>
        <w:rPr>
          <w:bCs/>
        </w:rPr>
        <w:t>İlk ihalede 313 Sıra Numaralı Milli Emlak Genel Tebliğinin XI. Maddesinin (c) bendinin 4. Fıkrası uyarınca t</w:t>
      </w:r>
      <w:r w:rsidRPr="00BB5084">
        <w:rPr>
          <w:bCs/>
        </w:rPr>
        <w:t xml:space="preserve">ebligat yapıldığı halde süresi içinde satın alınamayan </w:t>
      </w:r>
      <w:r>
        <w:rPr>
          <w:bCs/>
        </w:rPr>
        <w:t>İdare</w:t>
      </w:r>
      <w:r w:rsidRPr="00BB5084">
        <w:rPr>
          <w:bCs/>
        </w:rPr>
        <w:t xml:space="preserve"> hissesinin, hissedarı tarafından yeniden talep edilmesi ve geçerli bir mazereti bulunması halinde satış talebi bir defaya mahsus olmak üzere değerlendirilebilecektir.</w:t>
      </w:r>
    </w:p>
    <w:p w14:paraId="53792BBB" w14:textId="77777777" w:rsidR="00772C34" w:rsidRDefault="00772C34">
      <w:pPr>
        <w:spacing w:line="240" w:lineRule="atLeast"/>
        <w:ind w:firstLine="708"/>
        <w:jc w:val="both"/>
        <w:divId w:val="2032412692"/>
      </w:pPr>
    </w:p>
    <w:p w14:paraId="6A8F9373" w14:textId="77777777" w:rsidR="00DC2622" w:rsidRDefault="00DC2622">
      <w:pPr>
        <w:spacing w:line="240" w:lineRule="atLeast"/>
        <w:ind w:firstLine="708"/>
        <w:jc w:val="both"/>
        <w:divId w:val="2032412692"/>
      </w:pPr>
      <w:r>
        <w:t>"Bu şartnamedeki yazılı hususları olduğu gibi kabul ve taahhüt ederim. Her çeşit tebligat, aşağıdaki adresime yapılabilir."</w:t>
      </w:r>
    </w:p>
    <w:p w14:paraId="21189FE9" w14:textId="77777777" w:rsidR="00DC2622" w:rsidRDefault="00DC2622">
      <w:pPr>
        <w:spacing w:line="240" w:lineRule="atLeast"/>
        <w:ind w:firstLine="708"/>
        <w:jc w:val="both"/>
        <w:divId w:val="2032412692"/>
      </w:pPr>
      <w:r>
        <w:t>Müşterinin (Tüzel kişiliklerde yetkili temsilcinin)</w:t>
      </w:r>
    </w:p>
    <w:p w14:paraId="48BB6E28" w14:textId="77777777" w:rsidR="000479AD" w:rsidRDefault="000479AD" w:rsidP="000479AD">
      <w:pPr>
        <w:ind w:firstLine="709"/>
        <w:jc w:val="both"/>
        <w:divId w:val="2032412692"/>
      </w:pPr>
      <w:r>
        <w:t>Bu şartnamedeki (toplam 1</w:t>
      </w:r>
      <w:r w:rsidR="002D02E7">
        <w:t>3</w:t>
      </w:r>
      <w:r w:rsidRPr="00806CCD">
        <w:t xml:space="preserve"> madde) yazılı hususları olduğu gibi kabul ve taahhüt ederim</w:t>
      </w:r>
      <w:r>
        <w:t>.</w:t>
      </w:r>
    </w:p>
    <w:p w14:paraId="597DDD6E" w14:textId="77777777" w:rsidR="00CF6E63" w:rsidRDefault="00CF6E63">
      <w:pPr>
        <w:spacing w:line="240" w:lineRule="atLeast"/>
        <w:ind w:firstLine="708"/>
        <w:jc w:val="both"/>
        <w:divId w:val="2032412692"/>
      </w:pPr>
    </w:p>
    <w:p w14:paraId="4CA4AA30" w14:textId="77777777" w:rsidR="000479AD" w:rsidRDefault="000479AD">
      <w:pPr>
        <w:spacing w:line="240" w:lineRule="atLeast"/>
        <w:ind w:firstLine="708"/>
        <w:jc w:val="both"/>
        <w:divId w:val="2032412692"/>
      </w:pPr>
    </w:p>
    <w:tbl>
      <w:tblPr>
        <w:tblStyle w:val="TabloKlavuzu"/>
        <w:tblW w:w="9495" w:type="dxa"/>
        <w:tblLook w:val="04A0" w:firstRow="1" w:lastRow="0" w:firstColumn="1" w:lastColumn="0" w:noHBand="0" w:noVBand="1"/>
      </w:tblPr>
      <w:tblGrid>
        <w:gridCol w:w="643"/>
        <w:gridCol w:w="2657"/>
        <w:gridCol w:w="2335"/>
        <w:gridCol w:w="1844"/>
        <w:gridCol w:w="2016"/>
      </w:tblGrid>
      <w:tr w:rsidR="00CF6E63" w14:paraId="7BB21FF7" w14:textId="77777777" w:rsidTr="00CF6E63">
        <w:trPr>
          <w:divId w:val="2032412692"/>
        </w:trPr>
        <w:tc>
          <w:tcPr>
            <w:tcW w:w="643" w:type="dxa"/>
          </w:tcPr>
          <w:p w14:paraId="6421DC7C" w14:textId="77777777" w:rsidR="00CF6E63" w:rsidRPr="00FC6627" w:rsidRDefault="00CF6E63" w:rsidP="00B57AAA">
            <w:pPr>
              <w:rPr>
                <w:b/>
                <w:u w:val="single"/>
              </w:rPr>
            </w:pPr>
            <w:r>
              <w:rPr>
                <w:b/>
                <w:u w:val="single"/>
              </w:rPr>
              <w:t>Sıra No:</w:t>
            </w:r>
          </w:p>
        </w:tc>
        <w:tc>
          <w:tcPr>
            <w:tcW w:w="2657" w:type="dxa"/>
          </w:tcPr>
          <w:p w14:paraId="02147437" w14:textId="77777777" w:rsidR="00CF6E63" w:rsidRDefault="00CF6E63" w:rsidP="00B57AAA">
            <w:pPr>
              <w:rPr>
                <w:b/>
              </w:rPr>
            </w:pPr>
            <w:r w:rsidRPr="00FC6627">
              <w:rPr>
                <w:b/>
                <w:u w:val="single"/>
              </w:rPr>
              <w:t>Adı – Soyadı :</w:t>
            </w:r>
          </w:p>
        </w:tc>
        <w:tc>
          <w:tcPr>
            <w:tcW w:w="2335" w:type="dxa"/>
          </w:tcPr>
          <w:p w14:paraId="65BB1C6C" w14:textId="77777777" w:rsidR="00CF6E63" w:rsidRDefault="00CF6E63" w:rsidP="00D26660">
            <w:pPr>
              <w:rPr>
                <w:b/>
              </w:rPr>
            </w:pPr>
            <w:r w:rsidRPr="00FC6627">
              <w:rPr>
                <w:b/>
                <w:u w:val="single"/>
              </w:rPr>
              <w:t>Tarih :</w:t>
            </w:r>
            <w:r>
              <w:rPr>
                <w:b/>
              </w:rPr>
              <w:t xml:space="preserve"> </w:t>
            </w:r>
            <w:r>
              <w:rPr>
                <w:b/>
              </w:rPr>
              <w:tab/>
            </w:r>
            <w:r w:rsidR="00CC3EEE">
              <w:t>…./…./2022</w:t>
            </w:r>
          </w:p>
        </w:tc>
        <w:tc>
          <w:tcPr>
            <w:tcW w:w="1844" w:type="dxa"/>
          </w:tcPr>
          <w:p w14:paraId="563E4F26" w14:textId="77777777" w:rsidR="00CF6E63" w:rsidRDefault="00CF6E63" w:rsidP="00B57AAA">
            <w:pPr>
              <w:rPr>
                <w:color w:val="434343"/>
              </w:rPr>
            </w:pPr>
            <w:r w:rsidRPr="00FC6627">
              <w:rPr>
                <w:b/>
                <w:u w:val="single"/>
              </w:rPr>
              <w:t>İmzası :</w:t>
            </w:r>
            <w:r>
              <w:rPr>
                <w:color w:val="434343"/>
              </w:rPr>
              <w:t xml:space="preserve"> </w:t>
            </w:r>
          </w:p>
          <w:p w14:paraId="2F6F5593" w14:textId="77777777" w:rsidR="00CF6E63" w:rsidRDefault="00CF6E63" w:rsidP="00B57AAA">
            <w:pPr>
              <w:rPr>
                <w:b/>
              </w:rPr>
            </w:pPr>
            <w:r>
              <w:rPr>
                <w:color w:val="434343"/>
              </w:rPr>
              <w:t>(Okudum kabul ettim)</w:t>
            </w:r>
          </w:p>
        </w:tc>
        <w:tc>
          <w:tcPr>
            <w:tcW w:w="2016" w:type="dxa"/>
          </w:tcPr>
          <w:p w14:paraId="5D32AA0A" w14:textId="77777777" w:rsidR="00CF6E63" w:rsidRPr="00CF6E63" w:rsidRDefault="00CF6E63" w:rsidP="00CF6E63">
            <w:pPr>
              <w:rPr>
                <w:b/>
                <w:u w:val="single"/>
              </w:rPr>
            </w:pPr>
            <w:r w:rsidRPr="00CF6E63">
              <w:rPr>
                <w:b/>
                <w:u w:val="single"/>
              </w:rPr>
              <w:t>Tebligat adresi :</w:t>
            </w:r>
          </w:p>
        </w:tc>
      </w:tr>
      <w:tr w:rsidR="00CF6E63" w14:paraId="11D7CF04" w14:textId="77777777" w:rsidTr="00CF6E63">
        <w:trPr>
          <w:divId w:val="2032412692"/>
        </w:trPr>
        <w:tc>
          <w:tcPr>
            <w:tcW w:w="643" w:type="dxa"/>
          </w:tcPr>
          <w:p w14:paraId="7B813ADE" w14:textId="77777777" w:rsidR="00CF6E63" w:rsidRPr="00FC6627" w:rsidRDefault="00CF6E63" w:rsidP="00B57AAA">
            <w:pPr>
              <w:rPr>
                <w:b/>
                <w:u w:val="single"/>
              </w:rPr>
            </w:pPr>
          </w:p>
        </w:tc>
        <w:tc>
          <w:tcPr>
            <w:tcW w:w="2657" w:type="dxa"/>
          </w:tcPr>
          <w:p w14:paraId="27BC4578" w14:textId="77777777" w:rsidR="00CF6E63" w:rsidRPr="00FC6627" w:rsidRDefault="00CF6E63" w:rsidP="00B57AAA">
            <w:pPr>
              <w:rPr>
                <w:b/>
                <w:u w:val="single"/>
              </w:rPr>
            </w:pPr>
          </w:p>
        </w:tc>
        <w:tc>
          <w:tcPr>
            <w:tcW w:w="2335" w:type="dxa"/>
          </w:tcPr>
          <w:p w14:paraId="7CC1D8F1" w14:textId="77777777" w:rsidR="00CF6E63" w:rsidRPr="00FC6627" w:rsidRDefault="00CF6E63" w:rsidP="00B57AAA">
            <w:pPr>
              <w:rPr>
                <w:b/>
                <w:u w:val="single"/>
              </w:rPr>
            </w:pPr>
          </w:p>
        </w:tc>
        <w:tc>
          <w:tcPr>
            <w:tcW w:w="1844" w:type="dxa"/>
          </w:tcPr>
          <w:p w14:paraId="33AC9947" w14:textId="77777777" w:rsidR="00CF6E63" w:rsidRPr="00FC6627" w:rsidRDefault="00CF6E63" w:rsidP="00B57AAA">
            <w:pPr>
              <w:rPr>
                <w:b/>
                <w:u w:val="single"/>
              </w:rPr>
            </w:pPr>
          </w:p>
        </w:tc>
        <w:tc>
          <w:tcPr>
            <w:tcW w:w="2016" w:type="dxa"/>
          </w:tcPr>
          <w:p w14:paraId="7F80F8DA" w14:textId="77777777" w:rsidR="00CF6E63" w:rsidRDefault="00CF6E63" w:rsidP="00B57AAA">
            <w:pPr>
              <w:rPr>
                <w:b/>
              </w:rPr>
            </w:pPr>
          </w:p>
        </w:tc>
      </w:tr>
      <w:tr w:rsidR="00CF6E63" w14:paraId="1B02DAF6" w14:textId="77777777" w:rsidTr="00CF6E63">
        <w:trPr>
          <w:divId w:val="2032412692"/>
        </w:trPr>
        <w:tc>
          <w:tcPr>
            <w:tcW w:w="643" w:type="dxa"/>
          </w:tcPr>
          <w:p w14:paraId="1F2D7DD5" w14:textId="77777777" w:rsidR="00CF6E63" w:rsidRPr="00FC6627" w:rsidRDefault="00CF6E63" w:rsidP="00B57AAA">
            <w:pPr>
              <w:rPr>
                <w:b/>
                <w:u w:val="single"/>
              </w:rPr>
            </w:pPr>
          </w:p>
        </w:tc>
        <w:tc>
          <w:tcPr>
            <w:tcW w:w="2657" w:type="dxa"/>
          </w:tcPr>
          <w:p w14:paraId="2F4122C1" w14:textId="77777777" w:rsidR="00CF6E63" w:rsidRPr="00FC6627" w:rsidRDefault="00CF6E63" w:rsidP="00B57AAA">
            <w:pPr>
              <w:rPr>
                <w:b/>
                <w:u w:val="single"/>
              </w:rPr>
            </w:pPr>
          </w:p>
        </w:tc>
        <w:tc>
          <w:tcPr>
            <w:tcW w:w="2335" w:type="dxa"/>
          </w:tcPr>
          <w:p w14:paraId="70DF1FCD" w14:textId="77777777" w:rsidR="00CF6E63" w:rsidRPr="00FC6627" w:rsidRDefault="00CF6E63" w:rsidP="00B57AAA">
            <w:pPr>
              <w:rPr>
                <w:b/>
                <w:u w:val="single"/>
              </w:rPr>
            </w:pPr>
          </w:p>
        </w:tc>
        <w:tc>
          <w:tcPr>
            <w:tcW w:w="1844" w:type="dxa"/>
          </w:tcPr>
          <w:p w14:paraId="3AD3E592" w14:textId="77777777" w:rsidR="00CF6E63" w:rsidRPr="00FC6627" w:rsidRDefault="00CF6E63" w:rsidP="00B57AAA">
            <w:pPr>
              <w:rPr>
                <w:b/>
                <w:u w:val="single"/>
              </w:rPr>
            </w:pPr>
          </w:p>
        </w:tc>
        <w:tc>
          <w:tcPr>
            <w:tcW w:w="2016" w:type="dxa"/>
          </w:tcPr>
          <w:p w14:paraId="6E1AF3AB" w14:textId="77777777" w:rsidR="00CF6E63" w:rsidRDefault="00CF6E63" w:rsidP="00B57AAA">
            <w:pPr>
              <w:rPr>
                <w:b/>
              </w:rPr>
            </w:pPr>
          </w:p>
        </w:tc>
      </w:tr>
      <w:tr w:rsidR="00CF6E63" w14:paraId="399ABBC1" w14:textId="77777777" w:rsidTr="00CF6E63">
        <w:trPr>
          <w:divId w:val="2032412692"/>
        </w:trPr>
        <w:tc>
          <w:tcPr>
            <w:tcW w:w="643" w:type="dxa"/>
          </w:tcPr>
          <w:p w14:paraId="5796E250" w14:textId="77777777" w:rsidR="00CF6E63" w:rsidRPr="00FC6627" w:rsidRDefault="00CF6E63" w:rsidP="00B57AAA">
            <w:pPr>
              <w:rPr>
                <w:b/>
                <w:u w:val="single"/>
              </w:rPr>
            </w:pPr>
          </w:p>
        </w:tc>
        <w:tc>
          <w:tcPr>
            <w:tcW w:w="2657" w:type="dxa"/>
          </w:tcPr>
          <w:p w14:paraId="5274F3D3" w14:textId="77777777" w:rsidR="00CF6E63" w:rsidRPr="00FC6627" w:rsidRDefault="00CF6E63" w:rsidP="00B57AAA">
            <w:pPr>
              <w:rPr>
                <w:b/>
                <w:u w:val="single"/>
              </w:rPr>
            </w:pPr>
          </w:p>
        </w:tc>
        <w:tc>
          <w:tcPr>
            <w:tcW w:w="2335" w:type="dxa"/>
          </w:tcPr>
          <w:p w14:paraId="6BBABA8B" w14:textId="77777777" w:rsidR="00CF6E63" w:rsidRPr="00FC6627" w:rsidRDefault="00CF6E63" w:rsidP="00B57AAA">
            <w:pPr>
              <w:rPr>
                <w:b/>
                <w:u w:val="single"/>
              </w:rPr>
            </w:pPr>
          </w:p>
        </w:tc>
        <w:tc>
          <w:tcPr>
            <w:tcW w:w="1844" w:type="dxa"/>
          </w:tcPr>
          <w:p w14:paraId="75935EFA" w14:textId="77777777" w:rsidR="00CF6E63" w:rsidRPr="00FC6627" w:rsidRDefault="00CF6E63" w:rsidP="00B57AAA">
            <w:pPr>
              <w:rPr>
                <w:b/>
                <w:u w:val="single"/>
              </w:rPr>
            </w:pPr>
          </w:p>
        </w:tc>
        <w:tc>
          <w:tcPr>
            <w:tcW w:w="2016" w:type="dxa"/>
          </w:tcPr>
          <w:p w14:paraId="31AFA005" w14:textId="77777777" w:rsidR="00CF6E63" w:rsidRDefault="00CF6E63" w:rsidP="00B57AAA">
            <w:pPr>
              <w:rPr>
                <w:b/>
              </w:rPr>
            </w:pPr>
          </w:p>
        </w:tc>
      </w:tr>
    </w:tbl>
    <w:p w14:paraId="0021B016" w14:textId="77777777" w:rsidR="00CF6E63" w:rsidRDefault="00CF6E63" w:rsidP="00AD6A97">
      <w:pPr>
        <w:tabs>
          <w:tab w:val="left" w:pos="2268"/>
        </w:tabs>
        <w:spacing w:line="240" w:lineRule="atLeast"/>
        <w:ind w:firstLine="708"/>
        <w:jc w:val="both"/>
        <w:divId w:val="2032412692"/>
      </w:pPr>
    </w:p>
    <w:p w14:paraId="276CEEB8" w14:textId="77777777" w:rsidR="00CF6E63" w:rsidRDefault="00CF6E63" w:rsidP="00AD6A97">
      <w:pPr>
        <w:tabs>
          <w:tab w:val="left" w:pos="2268"/>
        </w:tabs>
        <w:spacing w:line="240" w:lineRule="atLeast"/>
        <w:ind w:firstLine="708"/>
        <w:jc w:val="both"/>
        <w:divId w:val="2032412692"/>
      </w:pPr>
    </w:p>
    <w:p w14:paraId="190EE190" w14:textId="77777777" w:rsidR="00CF6E63" w:rsidRDefault="00CF6E63" w:rsidP="00AD6A97">
      <w:pPr>
        <w:tabs>
          <w:tab w:val="left" w:pos="2268"/>
        </w:tabs>
        <w:spacing w:line="240" w:lineRule="atLeast"/>
        <w:ind w:firstLine="708"/>
        <w:jc w:val="both"/>
        <w:divId w:val="2032412692"/>
      </w:pPr>
    </w:p>
    <w:p w14:paraId="6AF01592" w14:textId="77777777" w:rsidR="00CF6E63" w:rsidRDefault="00CF6E63" w:rsidP="00AD6A97">
      <w:pPr>
        <w:tabs>
          <w:tab w:val="left" w:pos="2268"/>
        </w:tabs>
        <w:spacing w:line="240" w:lineRule="atLeast"/>
        <w:ind w:firstLine="708"/>
        <w:jc w:val="both"/>
        <w:divId w:val="2032412692"/>
      </w:pPr>
    </w:p>
    <w:p w14:paraId="17786E17" w14:textId="77777777" w:rsidR="00DC2622" w:rsidRDefault="00DC2622">
      <w:pPr>
        <w:spacing w:line="240" w:lineRule="atLeast"/>
        <w:ind w:firstLine="708"/>
        <w:jc w:val="both"/>
        <w:divId w:val="2032412692"/>
      </w:pPr>
      <w:r>
        <w:t> </w:t>
      </w:r>
    </w:p>
    <w:tbl>
      <w:tblPr>
        <w:tblpPr w:leftFromText="141" w:rightFromText="141" w:vertAnchor="text" w:horzAnchor="margin" w:tblpXSpec="right" w:tblpY="116"/>
        <w:tblW w:w="0" w:type="auto"/>
        <w:tblLook w:val="04A0" w:firstRow="1" w:lastRow="0" w:firstColumn="1" w:lastColumn="0" w:noHBand="0" w:noVBand="1"/>
      </w:tblPr>
      <w:tblGrid>
        <w:gridCol w:w="2468"/>
      </w:tblGrid>
      <w:tr w:rsidR="000479AD" w:rsidRPr="005427C5" w14:paraId="17BEC40E" w14:textId="77777777" w:rsidTr="000479AD">
        <w:trPr>
          <w:divId w:val="2032412692"/>
          <w:trHeight w:val="265"/>
        </w:trPr>
        <w:tc>
          <w:tcPr>
            <w:tcW w:w="2468" w:type="dxa"/>
          </w:tcPr>
          <w:p w14:paraId="02241923" w14:textId="77777777" w:rsidR="000479AD" w:rsidRDefault="000479AD" w:rsidP="00B57AAA">
            <w:pPr>
              <w:jc w:val="center"/>
              <w:rPr>
                <w:b/>
              </w:rPr>
            </w:pPr>
            <w:r>
              <w:rPr>
                <w:b/>
              </w:rPr>
              <w:t>İdare Yetkilisi</w:t>
            </w:r>
          </w:p>
          <w:p w14:paraId="3DE510B5" w14:textId="77777777" w:rsidR="000479AD" w:rsidRPr="005427C5" w:rsidRDefault="000479AD" w:rsidP="00B57AAA">
            <w:pPr>
              <w:jc w:val="center"/>
              <w:rPr>
                <w:b/>
              </w:rPr>
            </w:pPr>
          </w:p>
        </w:tc>
      </w:tr>
      <w:tr w:rsidR="000479AD" w:rsidRPr="005427C5" w14:paraId="58F5E99B" w14:textId="77777777" w:rsidTr="000479AD">
        <w:trPr>
          <w:divId w:val="2032412692"/>
          <w:trHeight w:val="265"/>
        </w:trPr>
        <w:tc>
          <w:tcPr>
            <w:tcW w:w="2468" w:type="dxa"/>
          </w:tcPr>
          <w:p w14:paraId="0C73FE78" w14:textId="77777777" w:rsidR="000479AD" w:rsidRPr="005427C5" w:rsidRDefault="000479AD" w:rsidP="00B57AAA">
            <w:pPr>
              <w:jc w:val="center"/>
              <w:rPr>
                <w:b/>
              </w:rPr>
            </w:pPr>
            <w:r>
              <w:rPr>
                <w:b/>
              </w:rPr>
              <w:t>Adı Soyadı</w:t>
            </w:r>
            <w:r>
              <w:rPr>
                <w:rStyle w:val="DipnotBavurusu"/>
                <w:b/>
              </w:rPr>
              <w:footnoteReference w:id="1"/>
            </w:r>
          </w:p>
        </w:tc>
      </w:tr>
      <w:tr w:rsidR="000479AD" w:rsidRPr="005427C5" w14:paraId="0F38F8BD" w14:textId="77777777" w:rsidTr="000479AD">
        <w:trPr>
          <w:divId w:val="2032412692"/>
          <w:trHeight w:val="265"/>
        </w:trPr>
        <w:tc>
          <w:tcPr>
            <w:tcW w:w="2468" w:type="dxa"/>
          </w:tcPr>
          <w:p w14:paraId="6D0FB8FF" w14:textId="77777777" w:rsidR="000479AD" w:rsidRPr="005427C5" w:rsidRDefault="000479AD" w:rsidP="00B57AAA">
            <w:pPr>
              <w:jc w:val="center"/>
              <w:rPr>
                <w:b/>
              </w:rPr>
            </w:pPr>
            <w:r>
              <w:rPr>
                <w:b/>
              </w:rPr>
              <w:t>Unvanı</w:t>
            </w:r>
            <w:r w:rsidRPr="005427C5">
              <w:rPr>
                <w:b/>
              </w:rPr>
              <w:t xml:space="preserve"> </w:t>
            </w:r>
          </w:p>
        </w:tc>
      </w:tr>
    </w:tbl>
    <w:p w14:paraId="17AB25EE" w14:textId="77777777" w:rsidR="00DC2622" w:rsidRDefault="00DC2622">
      <w:pPr>
        <w:divId w:val="2032412692"/>
      </w:pPr>
      <w:r>
        <w:t> </w:t>
      </w:r>
    </w:p>
    <w:p w14:paraId="1BDAE8F0" w14:textId="77777777" w:rsidR="00DC2622" w:rsidRDefault="00DC2622">
      <w:pPr>
        <w:divId w:val="2032412692"/>
      </w:pPr>
      <w:r>
        <w:t> </w:t>
      </w:r>
    </w:p>
    <w:sectPr w:rsidR="00DC2622" w:rsidSect="00D2666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A17A" w14:textId="77777777" w:rsidR="00691A75" w:rsidRDefault="00691A75" w:rsidP="00425B4D">
      <w:r>
        <w:separator/>
      </w:r>
    </w:p>
  </w:endnote>
  <w:endnote w:type="continuationSeparator" w:id="0">
    <w:p w14:paraId="4FF113B1" w14:textId="77777777" w:rsidR="00691A75" w:rsidRDefault="00691A75" w:rsidP="0042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ans-serif!important">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32E5" w14:textId="77777777" w:rsidR="00691A75" w:rsidRDefault="00691A75" w:rsidP="00425B4D">
      <w:r>
        <w:separator/>
      </w:r>
    </w:p>
  </w:footnote>
  <w:footnote w:type="continuationSeparator" w:id="0">
    <w:p w14:paraId="1CDCBC15" w14:textId="77777777" w:rsidR="00691A75" w:rsidRDefault="00691A75" w:rsidP="00425B4D">
      <w:r>
        <w:continuationSeparator/>
      </w:r>
    </w:p>
  </w:footnote>
  <w:footnote w:id="1">
    <w:p w14:paraId="0CE9A069" w14:textId="77777777" w:rsidR="000479AD" w:rsidRDefault="000479AD" w:rsidP="000479AD">
      <w:pPr>
        <w:pStyle w:val="DipnotMetni"/>
      </w:pPr>
      <w:r>
        <w:rPr>
          <w:rStyle w:val="DipnotBavurusu"/>
        </w:rPr>
        <w:footnoteRef/>
      </w:r>
      <w:r>
        <w:t xml:space="preserve"> </w:t>
      </w:r>
      <w:r w:rsidR="00A729C6">
        <w:rPr>
          <w:rStyle w:val="DipnotBavurusu"/>
        </w:rPr>
        <w:footnoteRef/>
      </w:r>
      <w:r w:rsidR="00A729C6">
        <w:t xml:space="preserve"> Bu şartname idarenin üst yetkilisi tarafından imzalanır.(</w:t>
      </w:r>
      <w:r w:rsidR="00A729C6" w:rsidRPr="00363B6D">
        <w:rPr>
          <w:color w:val="000000"/>
        </w:rPr>
        <w:t xml:space="preserve"> </w:t>
      </w:r>
      <w:r w:rsidR="00A729C6">
        <w:rPr>
          <w:color w:val="000000"/>
        </w:rPr>
        <w:t>02/12/2014 tarih ve 9921 sayılı yazı ekindeki imza yönergesinin 11. Maddesinin 36. Bendi gereğince).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A97"/>
    <w:rsid w:val="00005144"/>
    <w:rsid w:val="00010038"/>
    <w:rsid w:val="00022514"/>
    <w:rsid w:val="000479AD"/>
    <w:rsid w:val="00070ED0"/>
    <w:rsid w:val="00094E73"/>
    <w:rsid w:val="000970A4"/>
    <w:rsid w:val="000A4898"/>
    <w:rsid w:val="001320F4"/>
    <w:rsid w:val="0015329B"/>
    <w:rsid w:val="001A3EAF"/>
    <w:rsid w:val="001A54ED"/>
    <w:rsid w:val="001B255C"/>
    <w:rsid w:val="001B2776"/>
    <w:rsid w:val="0024690F"/>
    <w:rsid w:val="002A0963"/>
    <w:rsid w:val="002B1603"/>
    <w:rsid w:val="002B2A34"/>
    <w:rsid w:val="002D02E7"/>
    <w:rsid w:val="002D0D59"/>
    <w:rsid w:val="00310355"/>
    <w:rsid w:val="003137F8"/>
    <w:rsid w:val="00332F76"/>
    <w:rsid w:val="003F2779"/>
    <w:rsid w:val="00400D04"/>
    <w:rsid w:val="00425B4D"/>
    <w:rsid w:val="00425E77"/>
    <w:rsid w:val="004557E2"/>
    <w:rsid w:val="004567AC"/>
    <w:rsid w:val="004628AE"/>
    <w:rsid w:val="0046560D"/>
    <w:rsid w:val="00496BE1"/>
    <w:rsid w:val="004E652E"/>
    <w:rsid w:val="00513776"/>
    <w:rsid w:val="00515894"/>
    <w:rsid w:val="005643B7"/>
    <w:rsid w:val="0058132D"/>
    <w:rsid w:val="00582D0F"/>
    <w:rsid w:val="006273E0"/>
    <w:rsid w:val="00633C25"/>
    <w:rsid w:val="00683451"/>
    <w:rsid w:val="00691A75"/>
    <w:rsid w:val="006E31FB"/>
    <w:rsid w:val="00711246"/>
    <w:rsid w:val="00715942"/>
    <w:rsid w:val="00723293"/>
    <w:rsid w:val="00772C34"/>
    <w:rsid w:val="00794A85"/>
    <w:rsid w:val="007A1795"/>
    <w:rsid w:val="007D6BA9"/>
    <w:rsid w:val="008128C3"/>
    <w:rsid w:val="00860088"/>
    <w:rsid w:val="008B2A9B"/>
    <w:rsid w:val="008F0199"/>
    <w:rsid w:val="008F585D"/>
    <w:rsid w:val="00914AA7"/>
    <w:rsid w:val="00921F1E"/>
    <w:rsid w:val="00950C52"/>
    <w:rsid w:val="00971BFA"/>
    <w:rsid w:val="00997BD3"/>
    <w:rsid w:val="009A35FF"/>
    <w:rsid w:val="009F3298"/>
    <w:rsid w:val="00A136CE"/>
    <w:rsid w:val="00A23F04"/>
    <w:rsid w:val="00A47576"/>
    <w:rsid w:val="00A729C6"/>
    <w:rsid w:val="00A7670A"/>
    <w:rsid w:val="00A87A03"/>
    <w:rsid w:val="00AC4041"/>
    <w:rsid w:val="00AD6A97"/>
    <w:rsid w:val="00AE6817"/>
    <w:rsid w:val="00AF6355"/>
    <w:rsid w:val="00AF67F8"/>
    <w:rsid w:val="00B43881"/>
    <w:rsid w:val="00B50E59"/>
    <w:rsid w:val="00B72C36"/>
    <w:rsid w:val="00BB5084"/>
    <w:rsid w:val="00C0205E"/>
    <w:rsid w:val="00C16D12"/>
    <w:rsid w:val="00C23DE4"/>
    <w:rsid w:val="00C657B8"/>
    <w:rsid w:val="00C678CE"/>
    <w:rsid w:val="00C81332"/>
    <w:rsid w:val="00CC3EEE"/>
    <w:rsid w:val="00CF19BC"/>
    <w:rsid w:val="00CF6E63"/>
    <w:rsid w:val="00D054A0"/>
    <w:rsid w:val="00D2159C"/>
    <w:rsid w:val="00D26660"/>
    <w:rsid w:val="00D32115"/>
    <w:rsid w:val="00D549F6"/>
    <w:rsid w:val="00D63EA6"/>
    <w:rsid w:val="00D77F39"/>
    <w:rsid w:val="00D857DC"/>
    <w:rsid w:val="00DB1A3F"/>
    <w:rsid w:val="00DC2622"/>
    <w:rsid w:val="00E4451A"/>
    <w:rsid w:val="00E841E6"/>
    <w:rsid w:val="00E851AA"/>
    <w:rsid w:val="00EB2C8A"/>
    <w:rsid w:val="00EB3419"/>
    <w:rsid w:val="00EB6AD5"/>
    <w:rsid w:val="00F73341"/>
    <w:rsid w:val="00F74BB8"/>
    <w:rsid w:val="00FD19EC"/>
    <w:rsid w:val="00FE7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FCB2B"/>
  <w15:docId w15:val="{38F339C1-AE6D-44F2-A936-27BF5377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A9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25B4D"/>
    <w:pPr>
      <w:tabs>
        <w:tab w:val="center" w:pos="4536"/>
        <w:tab w:val="right" w:pos="9072"/>
      </w:tabs>
    </w:pPr>
  </w:style>
  <w:style w:type="character" w:customStyle="1" w:styleId="stBilgiChar">
    <w:name w:val="Üst Bilgi Char"/>
    <w:basedOn w:val="VarsaylanParagrafYazTipi"/>
    <w:link w:val="stBilgi"/>
    <w:uiPriority w:val="99"/>
    <w:semiHidden/>
    <w:rsid w:val="00425B4D"/>
    <w:rPr>
      <w:sz w:val="24"/>
      <w:szCs w:val="24"/>
    </w:rPr>
  </w:style>
  <w:style w:type="paragraph" w:styleId="AltBilgi">
    <w:name w:val="footer"/>
    <w:basedOn w:val="Normal"/>
    <w:link w:val="AltBilgiChar"/>
    <w:uiPriority w:val="99"/>
    <w:semiHidden/>
    <w:unhideWhenUsed/>
    <w:rsid w:val="00425B4D"/>
    <w:pPr>
      <w:tabs>
        <w:tab w:val="center" w:pos="4536"/>
        <w:tab w:val="right" w:pos="9072"/>
      </w:tabs>
    </w:pPr>
  </w:style>
  <w:style w:type="character" w:customStyle="1" w:styleId="AltBilgiChar">
    <w:name w:val="Alt Bilgi Char"/>
    <w:basedOn w:val="VarsaylanParagrafYazTipi"/>
    <w:link w:val="AltBilgi"/>
    <w:uiPriority w:val="99"/>
    <w:semiHidden/>
    <w:rsid w:val="00425B4D"/>
    <w:rPr>
      <w:sz w:val="24"/>
      <w:szCs w:val="24"/>
    </w:rPr>
  </w:style>
  <w:style w:type="table" w:styleId="TabloKlavuzu">
    <w:name w:val="Table Grid"/>
    <w:basedOn w:val="NormalTablo"/>
    <w:rsid w:val="00CF6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0479AD"/>
    <w:rPr>
      <w:sz w:val="20"/>
      <w:szCs w:val="20"/>
    </w:rPr>
  </w:style>
  <w:style w:type="character" w:customStyle="1" w:styleId="DipnotMetniChar">
    <w:name w:val="Dipnot Metni Char"/>
    <w:basedOn w:val="VarsaylanParagrafYazTipi"/>
    <w:link w:val="DipnotMetni"/>
    <w:rsid w:val="000479AD"/>
  </w:style>
  <w:style w:type="character" w:styleId="DipnotBavurusu">
    <w:name w:val="footnote reference"/>
    <w:basedOn w:val="VarsaylanParagrafYazTipi"/>
    <w:rsid w:val="000479AD"/>
    <w:rPr>
      <w:vertAlign w:val="superscript"/>
    </w:rPr>
  </w:style>
  <w:style w:type="character" w:customStyle="1" w:styleId="apple-converted-space">
    <w:name w:val="apple-converted-space"/>
    <w:basedOn w:val="VarsaylanParagrafYazTipi"/>
    <w:rsid w:val="00683451"/>
  </w:style>
  <w:style w:type="character" w:customStyle="1" w:styleId="grame">
    <w:name w:val="grame"/>
    <w:basedOn w:val="VarsaylanParagrafYazTipi"/>
    <w:rsid w:val="00683451"/>
  </w:style>
  <w:style w:type="character" w:customStyle="1" w:styleId="spelle">
    <w:name w:val="spelle"/>
    <w:basedOn w:val="VarsaylanParagrafYazTipi"/>
    <w:rsid w:val="00683451"/>
  </w:style>
  <w:style w:type="paragraph" w:styleId="ListeParagraf">
    <w:name w:val="List Paragraph"/>
    <w:basedOn w:val="Normal"/>
    <w:uiPriority w:val="34"/>
    <w:qFormat/>
    <w:rsid w:val="002A0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12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1743</Words>
  <Characters>9939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Ek-1</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dc:title>
  <dc:creator>selcukozcan</dc:creator>
  <cp:lastModifiedBy>Bülent TÜREM</cp:lastModifiedBy>
  <cp:revision>7</cp:revision>
  <dcterms:created xsi:type="dcterms:W3CDTF">2022-06-02T07:21:00Z</dcterms:created>
  <dcterms:modified xsi:type="dcterms:W3CDTF">2022-06-02T07:32:00Z</dcterms:modified>
</cp:coreProperties>
</file>